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center"/>
        <w:rPr>
          <w:rFonts w:ascii="Times New Roman" w:hAnsi="Times New Roman" w:eastAsia="Times New Roman" w:cs="Times New Roman"/>
          <w:b/>
          <w:sz w:val="28"/>
          <w:szCs w:val="28"/>
          <w:u w:val="single"/>
        </w:rPr>
      </w:pPr>
      <w:r>
        <w:rPr>
          <w:rFonts w:eastAsia="Times New Roman" w:cs="Times New Roman" w:ascii="Times New Roman" w:hAnsi="Times New Roman"/>
          <w:b/>
          <w:sz w:val="28"/>
          <w:szCs w:val="28"/>
          <w:u w:val="single"/>
        </w:rPr>
      </w:r>
    </w:p>
    <w:p>
      <w:pPr>
        <w:pStyle w:val="Normal"/>
        <w:spacing w:lineRule="auto" w:line="240" w:before="0" w:after="0"/>
        <w:jc w:val="center"/>
        <w:rPr>
          <w:rFonts w:ascii="Times New Roman" w:hAnsi="Times New Roman" w:eastAsia="Times New Roman" w:cs="Times New Roman"/>
          <w:b/>
          <w:sz w:val="32"/>
          <w:szCs w:val="32"/>
          <w:u w:val="single"/>
        </w:rPr>
      </w:pPr>
      <w:r>
        <w:rPr>
          <w:rFonts w:eastAsia="Times New Roman" w:cs="Times New Roman" w:ascii="Times New Roman" w:hAnsi="Times New Roman"/>
          <w:b/>
          <w:sz w:val="32"/>
          <w:szCs w:val="32"/>
          <w:u w:val="single"/>
        </w:rPr>
        <w:t>SPECYFIKACJA WARUNKÓW ZAMÓWIENIA</w:t>
      </w:r>
    </w:p>
    <w:p>
      <w:pPr>
        <w:pStyle w:val="Normal"/>
        <w:spacing w:lineRule="auto" w:line="240" w:before="0" w:after="0"/>
        <w:jc w:val="center"/>
        <w:rPr>
          <w:rFonts w:ascii="Times New Roman" w:hAnsi="Times New Roman" w:eastAsia="Times New Roman" w:cs="Times New Roman"/>
          <w:b/>
          <w:sz w:val="28"/>
          <w:szCs w:val="28"/>
          <w:u w:val="single"/>
        </w:rPr>
      </w:pPr>
      <w:r>
        <w:rPr>
          <w:rFonts w:eastAsia="Times New Roman" w:cs="Times New Roman" w:ascii="Times New Roman" w:hAnsi="Times New Roman"/>
          <w:b/>
          <w:sz w:val="28"/>
          <w:szCs w:val="28"/>
          <w:u w:val="single"/>
        </w:rPr>
      </w:r>
    </w:p>
    <w:p>
      <w:pPr>
        <w:pStyle w:val="Normal"/>
        <w:spacing w:lineRule="auto" w:line="240" w:before="0" w:after="0"/>
        <w:jc w:val="center"/>
        <w:rPr>
          <w:rFonts w:ascii="Times New Roman" w:hAnsi="Times New Roman" w:eastAsia="Times New Roman" w:cs="Times New Roman"/>
          <w:b/>
          <w:u w:val="single"/>
        </w:rPr>
      </w:pPr>
      <w:r>
        <w:rPr>
          <w:rFonts w:eastAsia="Times New Roman" w:cs="Times New Roman" w:ascii="Times New Roman" w:hAnsi="Times New Roman"/>
          <w:b/>
          <w:u w:val="single"/>
        </w:rPr>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w postępowaniu o zamówienie publiczne w trybie podstawowym bez negocjacji na podstawie</w:t>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art. 275 pkt 1 ustawy z dnia 11 września 2019 r. – Prawo zamówień publicznych</w:t>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(t.j. Dz. U. z 2024 r. poz. 1320 z późn. zm.)</w:t>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jc w:val="center"/>
        <w:rPr>
          <w:rFonts w:ascii="Times New Roman" w:hAnsi="Times New Roman" w:eastAsia="Times New Roman" w:cs="Times New Roman"/>
          <w:b/>
          <w:sz w:val="24"/>
          <w:szCs w:val="24"/>
        </w:rPr>
      </w:pPr>
      <w:r>
        <w:rPr/>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na zadanie pn.</w:t>
      </w:r>
    </w:p>
    <w:p>
      <w:pPr>
        <w:pStyle w:val="Normal"/>
        <w:spacing w:lineRule="auto" w:line="240" w:before="0" w:after="0"/>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u w:val="single"/>
        </w:rPr>
      </w:r>
    </w:p>
    <w:p>
      <w:pPr>
        <w:pStyle w:val="Normal"/>
        <w:spacing w:lineRule="auto" w:line="240" w:before="0" w:after="0"/>
        <w:jc w:val="center"/>
        <w:rPr>
          <w:rFonts w:ascii="Times New Roman" w:hAnsi="Times New Roman" w:cs="Times New Roman"/>
          <w:b/>
          <w:sz w:val="24"/>
          <w:szCs w:val="24"/>
        </w:rPr>
      </w:pPr>
      <w:bookmarkStart w:id="0" w:name="_Hlk213009115"/>
      <w:r>
        <w:rPr>
          <w:rFonts w:cs="Times New Roman" w:ascii="Times New Roman" w:hAnsi="Times New Roman"/>
          <w:b/>
          <w:sz w:val="24"/>
          <w:szCs w:val="24"/>
        </w:rPr>
        <w:t>PRZYGOTOWANIE I DOSTARCZANIE POSIŁKÓW DLA UCZNIÓW SZKOŁY PODSTAWOWEJ NR 1 IM. KARDYNAŁA BOLESŁAWA KOMINKA W KĄTACH WROCŁAWSKICH W 2026 r.</w:t>
      </w:r>
      <w:bookmarkEnd w:id="0"/>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eastAsia="Times New Roman" w:cs="Times New Roman"/>
          <w:sz w:val="24"/>
          <w:szCs w:val="24"/>
        </w:rPr>
      </w:pPr>
      <w:r>
        <w:rPr/>
      </w:r>
    </w:p>
    <w:p>
      <w:pPr>
        <w:pStyle w:val="Normal"/>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ab/>
        <w:tab/>
        <w:tab/>
        <w:t xml:space="preserve">   </w:t>
      </w:r>
    </w:p>
    <w:p>
      <w:pPr>
        <w:pStyle w:val="Normal"/>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rPr>
          <w:rFonts w:ascii="Times New Roman" w:hAnsi="Times New Roman" w:eastAsia="Times New Roman" w:cs="Times New Roman"/>
          <w:b/>
          <w:sz w:val="24"/>
          <w:szCs w:val="24"/>
          <w:highlight w:val="none"/>
          <w:shd w:fill="auto" w:val="clear"/>
        </w:rPr>
      </w:pPr>
      <w:r>
        <w:rPr>
          <w:rFonts w:eastAsia="Times New Roman" w:cs="Times New Roman" w:ascii="Times New Roman" w:hAnsi="Times New Roman"/>
          <w:b/>
          <w:sz w:val="24"/>
          <w:szCs w:val="24"/>
          <w:shd w:fill="auto" w:val="clear"/>
        </w:rPr>
      </w:r>
    </w:p>
    <w:p>
      <w:pPr>
        <w:pStyle w:val="Normal"/>
        <w:spacing w:lineRule="auto" w:line="240" w:before="0" w:after="0"/>
        <w:rPr>
          <w:highlight w:val="none"/>
          <w:shd w:fill="auto" w:val="clear"/>
        </w:rPr>
      </w:pPr>
      <w:r>
        <w:rPr>
          <w:rFonts w:eastAsia="Times New Roman" w:cs="Times New Roman" w:ascii="Times New Roman" w:hAnsi="Times New Roman"/>
          <w:b/>
          <w:sz w:val="24"/>
          <w:szCs w:val="24"/>
          <w:shd w:fill="auto" w:val="clear"/>
        </w:rPr>
        <w:t>Katy Wrocławskie 30.04.2026r</w:t>
      </w:r>
    </w:p>
    <w:p>
      <w:pPr>
        <w:pStyle w:val="Normal"/>
        <w:spacing w:lineRule="auto" w:line="240" w:before="0" w:after="0"/>
        <w:rPr>
          <w:rFonts w:ascii="Times New Roman" w:hAnsi="Times New Roman" w:eastAsia="Times New Roman" w:cs="Times New Roman"/>
          <w:b/>
          <w:sz w:val="20"/>
          <w:szCs w:val="20"/>
        </w:rPr>
      </w:pPr>
      <w:r>
        <w:rPr>
          <w:rFonts w:eastAsia="Times New Roman" w:cs="Times New Roman" w:ascii="Times New Roman" w:hAnsi="Times New Roman"/>
          <w:b/>
          <w:sz w:val="20"/>
          <w:szCs w:val="20"/>
        </w:rPr>
      </w:r>
    </w:p>
    <w:p>
      <w:pPr>
        <w:pStyle w:val="Normal"/>
        <w:spacing w:lineRule="auto" w:line="240" w:before="0" w:after="0"/>
        <w:rPr>
          <w:sz w:val="20"/>
          <w:szCs w:val="20"/>
        </w:rPr>
      </w:pPr>
      <w:r>
        <w:rPr>
          <w:rFonts w:eastAsia="Times New Roman" w:cs="Times New Roman" w:ascii="Times New Roman" w:hAnsi="Times New Roman"/>
          <w:b/>
          <w:sz w:val="20"/>
          <w:szCs w:val="20"/>
        </w:rPr>
        <w:tab/>
        <w:tab/>
        <w:tab/>
        <w:tab/>
        <w:tab/>
        <w:tab/>
        <w:tab/>
        <w:tab/>
        <w:tab/>
        <w:t>Zatwierdziła:</w:t>
      </w:r>
    </w:p>
    <w:p>
      <w:pPr>
        <w:pStyle w:val="Normal"/>
        <w:spacing w:lineRule="auto" w:line="240" w:before="0" w:after="0"/>
        <w:rPr>
          <w:sz w:val="20"/>
          <w:szCs w:val="20"/>
        </w:rPr>
      </w:pPr>
      <w:r>
        <w:rPr>
          <w:rFonts w:eastAsia="Times New Roman" w:cs="Times New Roman" w:ascii="Times New Roman" w:hAnsi="Times New Roman"/>
          <w:b/>
          <w:sz w:val="20"/>
          <w:szCs w:val="20"/>
        </w:rPr>
        <w:tab/>
        <w:tab/>
        <w:tab/>
        <w:tab/>
        <w:tab/>
        <w:tab/>
        <w:tab/>
        <w:tab/>
        <w:tab/>
      </w:r>
      <w:r>
        <w:rPr>
          <w:rFonts w:eastAsia="Times New Roman" w:cs="Times New Roman" w:ascii="Times New Roman" w:hAnsi="Times New Roman"/>
          <w:sz w:val="20"/>
          <w:szCs w:val="20"/>
        </w:rPr>
        <w:t>mgr</w:t>
      </w:r>
      <w:r>
        <w:rPr>
          <w:rFonts w:eastAsia="Times New Roman" w:cs="Times New Roman" w:ascii="Times New Roman" w:hAnsi="Times New Roman"/>
          <w:b/>
          <w:sz w:val="20"/>
          <w:szCs w:val="20"/>
        </w:rPr>
        <w:t xml:space="preserve"> </w:t>
      </w:r>
      <w:r>
        <w:rPr>
          <w:rFonts w:eastAsia="Times New Roman" w:cs="Times New Roman" w:ascii="Times New Roman" w:hAnsi="Times New Roman"/>
          <w:sz w:val="20"/>
          <w:szCs w:val="20"/>
        </w:rPr>
        <w:t>Ewa Winnicka</w:t>
      </w:r>
    </w:p>
    <w:p>
      <w:pPr>
        <w:pStyle w:val="Normal"/>
        <w:spacing w:lineRule="auto" w:line="240" w:before="0" w:after="0"/>
        <w:rPr>
          <w:sz w:val="20"/>
          <w:szCs w:val="20"/>
        </w:rPr>
      </w:pPr>
      <w:r>
        <w:rPr>
          <w:rFonts w:eastAsia="Times New Roman" w:cs="Times New Roman" w:ascii="Times New Roman" w:hAnsi="Times New Roman"/>
          <w:sz w:val="20"/>
          <w:szCs w:val="20"/>
        </w:rPr>
        <w:tab/>
        <w:tab/>
        <w:tab/>
        <w:tab/>
        <w:tab/>
        <w:tab/>
        <w:tab/>
        <w:tab/>
        <w:tab/>
        <w:t>Dyrektora Szkoły Podstawowej nr 1</w:t>
      </w:r>
    </w:p>
    <w:p>
      <w:pPr>
        <w:pStyle w:val="Normal"/>
        <w:spacing w:lineRule="auto" w:line="240" w:before="0" w:after="0"/>
        <w:rPr>
          <w:sz w:val="20"/>
          <w:szCs w:val="20"/>
        </w:rPr>
      </w:pPr>
      <w:r>
        <w:rPr>
          <w:rFonts w:eastAsia="Times New Roman" w:cs="Times New Roman" w:ascii="Times New Roman" w:hAnsi="Times New Roman"/>
          <w:sz w:val="20"/>
          <w:szCs w:val="20"/>
        </w:rPr>
        <w:t xml:space="preserve"> </w:t>
      </w:r>
      <w:r>
        <w:rPr>
          <w:rFonts w:eastAsia="Times New Roman" w:cs="Times New Roman" w:ascii="Times New Roman" w:hAnsi="Times New Roman"/>
          <w:sz w:val="20"/>
          <w:szCs w:val="20"/>
        </w:rPr>
        <w:tab/>
        <w:tab/>
        <w:tab/>
        <w:tab/>
        <w:tab/>
        <w:tab/>
        <w:tab/>
        <w:tab/>
        <w:tab/>
        <w:t xml:space="preserve">im. Kardynała Bolesława Kominka </w:t>
      </w:r>
    </w:p>
    <w:p>
      <w:pPr>
        <w:pStyle w:val="Normal"/>
        <w:spacing w:lineRule="auto" w:line="240" w:before="0" w:after="0"/>
        <w:rPr>
          <w:sz w:val="20"/>
          <w:szCs w:val="20"/>
        </w:rPr>
      </w:pPr>
      <w:r>
        <w:rPr>
          <w:rFonts w:eastAsia="Times New Roman" w:cs="Times New Roman" w:ascii="Times New Roman" w:hAnsi="Times New Roman"/>
          <w:sz w:val="20"/>
          <w:szCs w:val="20"/>
        </w:rPr>
        <w:tab/>
        <w:tab/>
        <w:tab/>
        <w:tab/>
        <w:tab/>
        <w:tab/>
        <w:tab/>
        <w:tab/>
        <w:tab/>
        <w:t>w Kątach Wrocławskich</w:t>
      </w:r>
    </w:p>
    <w:p>
      <w:pPr>
        <w:pStyle w:val="Normal"/>
        <w:spacing w:lineRule="auto" w:line="240" w:before="0" w:after="0"/>
        <w:rPr>
          <w:sz w:val="20"/>
          <w:szCs w:val="20"/>
        </w:rPr>
      </w:pPr>
      <w:r>
        <w:rPr>
          <w:rFonts w:eastAsia="Times New Roman" w:cs="Times New Roman" w:ascii="Times New Roman" w:hAnsi="Times New Roman"/>
          <w:sz w:val="20"/>
          <w:szCs w:val="20"/>
        </w:rPr>
        <w:tab/>
        <w:tab/>
        <w:tab/>
        <w:tab/>
        <w:tab/>
        <w:tab/>
        <w:tab/>
        <w:tab/>
        <w:tab/>
        <w:tab/>
      </w:r>
    </w:p>
    <w:p>
      <w:pPr>
        <w:pStyle w:val="Normal"/>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eastAsia="Times New Roman" w:cs="Times New Roman"/>
        </w:rPr>
      </w:pPr>
      <w:r>
        <w:rPr>
          <w:rFonts w:eastAsia="Times New Roman" w:cs="Times New Roman" w:ascii="Times New Roman" w:hAnsi="Times New Roman"/>
        </w:rPr>
        <w:t xml:space="preserve">Kąty Wrocławskie, </w:t>
      </w:r>
      <w:r>
        <w:rPr>
          <w:rFonts w:eastAsia="Times New Roman" w:cs="Times New Roman" w:ascii="Times New Roman" w:hAnsi="Times New Roman"/>
          <w:color w:val="111111"/>
        </w:rPr>
        <w:t>kwiecień  2026 r.</w:t>
      </w:r>
    </w:p>
    <w:p>
      <w:pPr>
        <w:pStyle w:val="Normal"/>
        <w:spacing w:lineRule="auto" w:line="240" w:before="0" w:after="0"/>
        <w:rPr>
          <w:rFonts w:ascii="Times New Roman" w:hAnsi="Times New Roman" w:eastAsia="Times New Roman" w:cs="Times New Roman"/>
        </w:rPr>
      </w:pPr>
      <w:r>
        <w:rPr>
          <w:rFonts w:eastAsia="Times New Roman" w:cs="Times New Roman" w:ascii="Times New Roman" w:hAnsi="Times New Roman"/>
        </w:rPr>
      </w:r>
    </w:p>
    <w:p>
      <w:pPr>
        <w:pStyle w:val="Normal"/>
        <w:shd w:val="clear" w:color="auto" w:fill="D0CECE" w:themeFill="background2" w:themeFillShade="e6"/>
        <w:suppressAutoHyphens w:val="false"/>
        <w:spacing w:lineRule="auto" w:line="360" w:before="0" w:after="0"/>
        <w:rPr>
          <w:rFonts w:ascii="Times New Roman" w:hAnsi="Times New Roman" w:eastAsia="Times New Roman" w:cs="Times New Roman"/>
          <w:b/>
          <w:color w:val="000000"/>
          <w:sz w:val="24"/>
          <w:szCs w:val="24"/>
          <w:u w:val="single"/>
        </w:rPr>
      </w:pPr>
      <w:r>
        <w:rPr>
          <w:rFonts w:eastAsia="Times New Roman" w:cs="Times New Roman" w:ascii="Times New Roman" w:hAnsi="Times New Roman"/>
          <w:b/>
          <w:color w:val="000000"/>
          <w:sz w:val="24"/>
          <w:szCs w:val="24"/>
          <w:u w:val="single"/>
        </w:rPr>
        <w:t xml:space="preserve">SPIS TREŚCI : </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I. Nazwa oraz adres Zamawiającego</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II. Tryb udzielenia zamówienia</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III. Informacja, czy Zamawiający przewiduje wybór najkorzystniejszej oferty z możliwością prowadzenia negocjacji</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IV. Adres strony internetowej, na której udostępniane będą zmiany i wyjaśnienia treści SWZ oraz inne dokumenty zamówienia bezpośrednio związane z postępowaniem o udzielenie zamówienia</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V. Opis przedmiotu zamówienia</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VI. Termin wykonania Zamówienia</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VII. Warunki udziału w postępowaniu oraz sposób oceny spełniania tych warunków</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VIII. Informacja dotycząca powierzenia zamówienia podwykonawcom</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IX. Informacja dotycząca polegania na zasobach innych podmiotów w celu potwierdzenia spełnienia  warunków udziału w postępowaniu.</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 Informacja dla Wykonawców wspólnie ubiegających się o udzielenie zamówienia</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XI. Przesłanki wykluczenia Wykonawcy</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XII. Informacje o środkach komunikacji elektronicznej, przy użyciu których zamawiający będzie komunikował się z wykonawcami, oraz informacje o wymaganiach technicznych i organizacyjnych sporządzania, wysyłania i odbierania korespondencji elektronicznej</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XIII. Wskazanie osób uprawnionych do komunikowania się z wykonawcami</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XIV. Wymagania zatrudnienia na podstawie stosunku pracy</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XV. Termin związania ofertą   </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XVI. Opis sposobu przygotowania ofert</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XVII. Miejsce i termin składania i otwarcia ofert</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XVIII. Opis sposobu obliczenia ceny</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XIX. Opis kryteriów, którymi zamawiający będzie się kierował przy wyborze oferty, wraz z podaniem wag tych kryteriów i sposobu oceny ofert</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XX. Informacje o formalnościach, jakie powinny być dopełnione po wyborze oferty </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w celu zawarcia umowy w sprawie zamówienia publicznego</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XXI. Zmiany umowy</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XXII. Informacje dodatkowe</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XXIII. Informacje o środkach ochrony prawnej</w:t>
      </w:r>
    </w:p>
    <w:p>
      <w:pPr>
        <w:pStyle w:val="Normal"/>
        <w:suppressAutoHyphens w:val="false"/>
        <w:spacing w:lineRule="auto" w:line="36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XXIV. Klauzula informacyjna z art. 13 RODO w celu związanym z postępowaniem o udzielenie Zamówienia publicznego</w:t>
      </w:r>
    </w:p>
    <w:p>
      <w:pPr>
        <w:pStyle w:val="Normal"/>
        <w:spacing w:lineRule="auto" w:line="360" w:before="0" w:after="0"/>
        <w:rPr>
          <w:rFonts w:ascii="Times New Roman" w:hAnsi="Times New Roman" w:cs="Times New Roman"/>
          <w:sz w:val="24"/>
          <w:szCs w:val="24"/>
          <w:u w:val="single"/>
        </w:rPr>
      </w:pPr>
      <w:r>
        <w:rPr>
          <w:rFonts w:cs="Times New Roman" w:ascii="Times New Roman" w:hAnsi="Times New Roman"/>
          <w:b/>
          <w:color w:val="000000"/>
          <w:sz w:val="24"/>
          <w:szCs w:val="24"/>
          <w:highlight w:val="lightGray"/>
          <w:u w:val="single"/>
        </w:rPr>
        <w:t>I. Nazwa oraz adres Zamawiającego</w:t>
      </w:r>
    </w:p>
    <w:p>
      <w:pPr>
        <w:pStyle w:val="Normal"/>
        <w:spacing w:lineRule="auto" w:line="36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Szkoła Podstawowa nr 1 im. Kardynała Bolesława Kominka </w:t>
      </w:r>
    </w:p>
    <w:p>
      <w:pPr>
        <w:pStyle w:val="Normal"/>
        <w:spacing w:lineRule="auto" w:line="36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ul. 1 Maja 59</w:t>
      </w:r>
    </w:p>
    <w:p>
      <w:pPr>
        <w:pStyle w:val="Normal"/>
        <w:spacing w:lineRule="auto" w:line="36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55-080 Kąty Wrocławskie </w:t>
      </w:r>
    </w:p>
    <w:p>
      <w:pPr>
        <w:pStyle w:val="Normal"/>
        <w:spacing w:lineRule="auto" w:line="36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tel. 71 3166 518</w:t>
      </w:r>
    </w:p>
    <w:p>
      <w:pPr>
        <w:pStyle w:val="Normal"/>
        <w:spacing w:lineRule="auto" w:line="36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e-mail: </w:t>
      </w:r>
      <w:hyperlink r:id="rId2">
        <w:r>
          <w:rPr>
            <w:rStyle w:val="Style7"/>
            <w:rFonts w:eastAsia="Times New Roman" w:cs="Times New Roman" w:ascii="Times New Roman" w:hAnsi="Times New Roman"/>
            <w:b/>
            <w:color w:val="000080"/>
            <w:sz w:val="24"/>
            <w:szCs w:val="24"/>
            <w:u w:val="single"/>
          </w:rPr>
          <w:t>spkwroc@poczta.onet.pl</w:t>
        </w:r>
      </w:hyperlink>
    </w:p>
    <w:p>
      <w:pPr>
        <w:pStyle w:val="Normal"/>
        <w:spacing w:lineRule="auto" w:line="36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pacing w:lineRule="auto" w:line="360" w:before="0" w:after="0"/>
        <w:rPr>
          <w:color w:val="auto"/>
        </w:rPr>
      </w:pPr>
      <w:r>
        <w:rPr>
          <w:rFonts w:eastAsia="Times New Roman" w:cs="Times New Roman" w:ascii="Times New Roman" w:hAnsi="Times New Roman"/>
          <w:b/>
          <w:color w:val="auto"/>
          <w:sz w:val="24"/>
          <w:szCs w:val="24"/>
          <w:shd w:fill="auto" w:val="clear"/>
        </w:rPr>
        <w:t>adres strony internetowej prowadzonego postępowania</w:t>
      </w:r>
      <w:r>
        <w:rPr>
          <w:rFonts w:eastAsia="Times New Roman" w:cs="Times New Roman" w:ascii="Times New Roman" w:hAnsi="Times New Roman"/>
          <w:b/>
          <w:color w:val="auto"/>
          <w:sz w:val="24"/>
          <w:szCs w:val="24"/>
          <w:shd w:fill="auto" w:val="clear"/>
        </w:rPr>
        <w:t xml:space="preserve">: </w:t>
      </w:r>
      <w:r>
        <w:rPr>
          <w:rFonts w:eastAsia="Times New Roman" w:cs="Times New Roman" w:ascii="Times New Roman" w:hAnsi="Times New Roman"/>
          <w:b/>
          <w:color w:val="auto"/>
          <w:sz w:val="24"/>
          <w:szCs w:val="24"/>
          <w:shd w:fill="auto" w:val="clear"/>
        </w:rPr>
        <w:t xml:space="preserve">platforma e-zamówienia </w:t>
      </w:r>
    </w:p>
    <w:p>
      <w:pPr>
        <w:pStyle w:val="Normal"/>
        <w:spacing w:lineRule="auto" w:line="360" w:before="0" w:after="0"/>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u w:val="single"/>
        </w:rPr>
      </w:r>
    </w:p>
    <w:p>
      <w:pPr>
        <w:pStyle w:val="Normal"/>
        <w:spacing w:lineRule="auto" w:line="360" w:before="0" w:after="0"/>
        <w:rPr>
          <w:rFonts w:ascii="Times New Roman" w:hAnsi="Times New Roman" w:cs="Times New Roman"/>
          <w:b/>
          <w:sz w:val="24"/>
          <w:szCs w:val="24"/>
          <w:u w:val="single"/>
        </w:rPr>
      </w:pPr>
      <w:bookmarkStart w:id="1" w:name="_Hlk212024053"/>
      <w:r>
        <w:rPr>
          <w:rFonts w:cs="Times New Roman" w:ascii="Times New Roman" w:hAnsi="Times New Roman"/>
          <w:b/>
          <w:sz w:val="24"/>
          <w:szCs w:val="24"/>
          <w:highlight w:val="lightGray"/>
          <w:u w:val="single"/>
        </w:rPr>
        <w:t>II. Tryb udzielenia zamówienia</w:t>
      </w:r>
      <w:bookmarkEnd w:id="1"/>
    </w:p>
    <w:p>
      <w:pPr>
        <w:pStyle w:val="Normal"/>
        <w:spacing w:lineRule="auto" w:line="360" w:before="0" w:after="0"/>
        <w:jc w:val="both"/>
        <w:rPr>
          <w:rFonts w:ascii="Times New Roman" w:hAnsi="Times New Roman" w:eastAsia="Calibri" w:cs="Times New Roman"/>
          <w:bCs/>
          <w:sz w:val="24"/>
          <w:szCs w:val="24"/>
        </w:rPr>
      </w:pPr>
      <w:r>
        <w:rPr>
          <w:rFonts w:eastAsia="Calibri" w:cs="Times New Roman" w:ascii="Times New Roman" w:hAnsi="Times New Roman"/>
          <w:bCs/>
          <w:sz w:val="24"/>
          <w:szCs w:val="24"/>
        </w:rPr>
        <w:t>1. Postępowanie o udzielenie zamówienia prowadzone jest na podstawie ustawy z dnia 11 września 2019 roku Prawo zamówień publicznych (t.j. Dz. U. z 2024 r. poz. 1320 z późn. zm.), w trybie podstawowym na podstawie art. 275 pkt 2 w/w ustawy.</w:t>
      </w:r>
    </w:p>
    <w:p>
      <w:pPr>
        <w:pStyle w:val="Normal"/>
        <w:spacing w:lineRule="auto" w:line="360" w:before="0" w:after="0"/>
        <w:jc w:val="both"/>
        <w:rPr>
          <w:rFonts w:ascii="Times New Roman" w:hAnsi="Times New Roman" w:eastAsia="Calibri" w:cs="Times New Roman"/>
          <w:bCs/>
          <w:sz w:val="24"/>
          <w:szCs w:val="24"/>
        </w:rPr>
      </w:pPr>
      <w:r>
        <w:rPr>
          <w:rFonts w:eastAsia="Calibri" w:cs="Times New Roman" w:ascii="Times New Roman" w:hAnsi="Times New Roman"/>
          <w:bCs/>
          <w:sz w:val="24"/>
          <w:szCs w:val="24"/>
        </w:rPr>
        <w:t>2. Do spraw nieuregulowanych w SWZ mają zastosowanie przepisy ustawy Pzp oraz rozporządzeń wydanych na jej podstawie.</w:t>
      </w:r>
    </w:p>
    <w:p>
      <w:pPr>
        <w:pStyle w:val="Normal"/>
        <w:spacing w:lineRule="auto" w:line="360" w:before="0" w:after="0"/>
        <w:jc w:val="both"/>
        <w:rPr>
          <w:rFonts w:ascii="Times New Roman" w:hAnsi="Times New Roman" w:eastAsia="Calibri" w:cs="Times New Roman"/>
          <w:bCs/>
          <w:sz w:val="24"/>
          <w:szCs w:val="24"/>
        </w:rPr>
      </w:pPr>
      <w:r>
        <w:rPr>
          <w:rFonts w:eastAsia="Calibri" w:cs="Times New Roman" w:ascii="Times New Roman" w:hAnsi="Times New Roman"/>
          <w:bCs/>
          <w:sz w:val="24"/>
          <w:szCs w:val="24"/>
        </w:rPr>
        <w:t>3. Do czynności podejmowanych przez zamawiającego, wykonawców w postępowaniu o udzielenie zamówienia i konkursie oraz do umów w sprawach zamówień publicznych stosuje się przepisy ustawy z dnia 23 kwietnia 1964 r. – Kodeks cywilny, jeżeli przepisy ustawy Pzp nie stanowią inaczej.</w:t>
      </w:r>
    </w:p>
    <w:p>
      <w:pPr>
        <w:pStyle w:val="Normal"/>
        <w:spacing w:lineRule="auto" w:line="240" w:before="0" w:after="40"/>
        <w:jc w:val="both"/>
        <w:rPr>
          <w:rFonts w:ascii="Times New Roman" w:hAnsi="Times New Roman" w:eastAsia="Calibri" w:cs="Times New Roman"/>
          <w:b/>
          <w:sz w:val="24"/>
          <w:szCs w:val="24"/>
        </w:rPr>
      </w:pPr>
      <w:r>
        <w:rPr>
          <w:rFonts w:eastAsia="Calibri" w:cs="Times New Roman" w:ascii="Times New Roman" w:hAnsi="Times New Roman"/>
          <w:b/>
          <w:sz w:val="24"/>
          <w:szCs w:val="24"/>
        </w:rPr>
      </w:r>
    </w:p>
    <w:p>
      <w:pPr>
        <w:pStyle w:val="Normal"/>
        <w:spacing w:lineRule="auto" w:line="360" w:before="0" w:after="0"/>
        <w:rPr>
          <w:rFonts w:ascii="Times New Roman" w:hAnsi="Times New Roman" w:cs="Times New Roman"/>
          <w:b/>
          <w:sz w:val="24"/>
          <w:szCs w:val="24"/>
          <w:u w:val="single"/>
        </w:rPr>
      </w:pPr>
      <w:bookmarkStart w:id="2" w:name="_Hlk212110521"/>
      <w:r>
        <w:rPr>
          <w:rFonts w:cs="Times New Roman" w:ascii="Times New Roman" w:hAnsi="Times New Roman"/>
          <w:b/>
          <w:sz w:val="24"/>
          <w:szCs w:val="24"/>
          <w:highlight w:val="lightGray"/>
          <w:u w:val="single"/>
        </w:rPr>
        <w:t>III. Informacja, czy Zamawiający przewiduje wybór najkorzystniejszej oferty z możliwością prowadzenia negocjacji</w:t>
      </w:r>
      <w:bookmarkEnd w:id="2"/>
    </w:p>
    <w:p>
      <w:pPr>
        <w:pStyle w:val="Normal"/>
        <w:numPr>
          <w:ilvl w:val="0"/>
          <w:numId w:val="20"/>
        </w:numPr>
        <w:spacing w:lineRule="auto" w:line="360" w:before="0" w:after="0"/>
        <w:rPr>
          <w:rFonts w:ascii="Times New Roman" w:hAnsi="Times New Roman" w:cs="Times New Roman"/>
          <w:sz w:val="24"/>
          <w:szCs w:val="24"/>
        </w:rPr>
      </w:pPr>
      <w:r>
        <w:rPr>
          <w:rFonts w:cs="Times New Roman" w:ascii="Times New Roman" w:hAnsi="Times New Roman"/>
          <w:sz w:val="24"/>
          <w:szCs w:val="24"/>
        </w:rPr>
        <w:t>Zamawiający przewiduje wyboru najkorzystniejszej oferty z możliwością prowadzenia negocjacji.</w:t>
      </w:r>
    </w:p>
    <w:p>
      <w:pPr>
        <w:pStyle w:val="Normal"/>
        <w:numPr>
          <w:ilvl w:val="0"/>
          <w:numId w:val="20"/>
        </w:numPr>
        <w:spacing w:lineRule="auto" w:line="360" w:before="0" w:after="0"/>
        <w:jc w:val="both"/>
        <w:rPr/>
      </w:pPr>
      <w:r>
        <w:rPr>
          <w:rFonts w:eastAsia="Times New Roman" w:cs="Times New Roman" w:ascii="Times New Roman" w:hAnsi="Times New Roman"/>
          <w:sz w:val="24"/>
          <w:szCs w:val="24"/>
        </w:rPr>
        <w:t>Zamawiający przewiduje wyboru najkorzystniejszej oferty z możliwością prowadzenia negocjacji.</w:t>
      </w:r>
    </w:p>
    <w:p>
      <w:pPr>
        <w:pStyle w:val="Normal"/>
        <w:numPr>
          <w:ilvl w:val="0"/>
          <w:numId w:val="20"/>
        </w:numPr>
        <w:spacing w:lineRule="auto" w:line="360" w:before="0" w:after="0"/>
        <w:jc w:val="both"/>
        <w:rPr/>
      </w:pPr>
      <w:r>
        <w:rPr>
          <w:rFonts w:ascii="Times New Roman" w:hAnsi="Times New Roman"/>
          <w:sz w:val="24"/>
          <w:szCs w:val="24"/>
        </w:rPr>
        <w:t>Zamawiający przewiduje wybór najkorzystniejszej oferty z możliwością negocjacji.</w:t>
      </w:r>
    </w:p>
    <w:p>
      <w:pPr>
        <w:pStyle w:val="Normal"/>
        <w:numPr>
          <w:ilvl w:val="0"/>
          <w:numId w:val="20"/>
        </w:numPr>
        <w:spacing w:lineRule="auto" w:line="360" w:before="0" w:after="0"/>
        <w:jc w:val="both"/>
        <w:rPr/>
      </w:pPr>
      <w:r>
        <w:rPr>
          <w:rFonts w:eastAsia="Times New Roman" w:cs="Times New Roman" w:ascii="Times New Roman" w:hAnsi="Times New Roman"/>
          <w:sz w:val="24"/>
          <w:szCs w:val="24"/>
        </w:rPr>
        <w:t>Zamawiający nie przewiduje możliwości ograniczenia liczby wykonawców, których zaprosi do negocjacji stosując kryteria oceny ofert,</w:t>
      </w:r>
    </w:p>
    <w:p>
      <w:pPr>
        <w:pStyle w:val="Normal"/>
        <w:spacing w:lineRule="auto" w:line="240" w:before="0" w:after="40"/>
        <w:jc w:val="both"/>
        <w:rPr>
          <w:rFonts w:ascii="Times New Roman" w:hAnsi="Times New Roman" w:eastAsia="Calibri" w:cs="Times New Roman"/>
          <w:b/>
          <w:sz w:val="24"/>
          <w:szCs w:val="24"/>
        </w:rPr>
      </w:pPr>
      <w:r>
        <w:rPr>
          <w:rFonts w:eastAsia="Calibri" w:cs="Times New Roman" w:ascii="Times New Roman" w:hAnsi="Times New Roman"/>
          <w:b/>
          <w:sz w:val="24"/>
          <w:szCs w:val="24"/>
        </w:rPr>
      </w:r>
    </w:p>
    <w:p>
      <w:pPr>
        <w:pStyle w:val="Normal"/>
        <w:spacing w:lineRule="auto" w:line="240" w:before="0" w:after="40"/>
        <w:jc w:val="both"/>
        <w:rPr>
          <w:rFonts w:ascii="Times New Roman" w:hAnsi="Times New Roman" w:eastAsia="Calibri" w:cs="Times New Roman"/>
          <w:b/>
          <w:sz w:val="24"/>
          <w:szCs w:val="24"/>
        </w:rPr>
      </w:pPr>
      <w:r>
        <w:rPr>
          <w:rFonts w:eastAsia="Calibri" w:cs="Times New Roman" w:ascii="Times New Roman" w:hAnsi="Times New Roman"/>
          <w:b/>
          <w:sz w:val="24"/>
          <w:szCs w:val="24"/>
        </w:rPr>
      </w:r>
    </w:p>
    <w:p>
      <w:pPr>
        <w:pStyle w:val="Normal"/>
        <w:spacing w:lineRule="auto" w:line="240" w:before="0" w:after="40"/>
        <w:jc w:val="both"/>
        <w:rPr>
          <w:rFonts w:ascii="Times New Roman" w:hAnsi="Times New Roman" w:eastAsia="Calibri" w:cs="Times New Roman"/>
          <w:b/>
          <w:sz w:val="24"/>
          <w:szCs w:val="24"/>
        </w:rPr>
      </w:pPr>
      <w:r>
        <w:rPr>
          <w:rFonts w:eastAsia="Calibri" w:cs="Times New Roman" w:ascii="Times New Roman" w:hAnsi="Times New Roman"/>
          <w:b/>
          <w:sz w:val="24"/>
          <w:szCs w:val="24"/>
        </w:rPr>
      </w:r>
    </w:p>
    <w:p>
      <w:pPr>
        <w:pStyle w:val="Normal"/>
        <w:spacing w:lineRule="auto" w:line="240" w:before="0" w:after="40"/>
        <w:jc w:val="both"/>
        <w:rPr>
          <w:rFonts w:ascii="Times New Roman" w:hAnsi="Times New Roman" w:eastAsia="Calibri" w:cs="Times New Roman"/>
          <w:b/>
          <w:sz w:val="24"/>
          <w:szCs w:val="24"/>
        </w:rPr>
      </w:pPr>
      <w:r>
        <w:rPr>
          <w:rFonts w:eastAsia="Calibri" w:cs="Times New Roman" w:ascii="Times New Roman" w:hAnsi="Times New Roman"/>
          <w:b/>
          <w:sz w:val="24"/>
          <w:szCs w:val="24"/>
        </w:rPr>
      </w:r>
    </w:p>
    <w:p>
      <w:pPr>
        <w:pStyle w:val="Normal"/>
        <w:spacing w:lineRule="auto" w:line="360" w:before="0" w:after="0"/>
        <w:jc w:val="both"/>
        <w:rPr>
          <w:rFonts w:ascii="Times New Roman" w:hAnsi="Times New Roman" w:cs="Times New Roman"/>
          <w:b/>
          <w:bCs/>
          <w:sz w:val="24"/>
          <w:szCs w:val="24"/>
          <w:u w:val="single"/>
        </w:rPr>
      </w:pPr>
      <w:bookmarkStart w:id="3" w:name="_Hlk212024092"/>
      <w:r>
        <w:rPr>
          <w:rFonts w:cs="Times New Roman" w:ascii="Times New Roman" w:hAnsi="Times New Roman"/>
          <w:b/>
          <w:bCs/>
          <w:sz w:val="24"/>
          <w:szCs w:val="24"/>
          <w:highlight w:val="lightGray"/>
          <w:u w:val="single"/>
        </w:rPr>
        <w:t>IV. Adres strony internetowej, na której udostępniane będą zmiany i wyjaśnienia treści SWZ oraz inne dokumenty zamówienia bezpośrednio związane z postępowaniem o udzielenie zamówienia</w:t>
      </w:r>
      <w:bookmarkEnd w:id="3"/>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Zmiany i wyjaśnienia treści SWZ oraz inne dokumenty zamówienia bezpośrednio związane z postępowaniem o udzielenie zamówienia będą udostępnione na stronie internetowej: https://ezamowienia.gov.pl</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color w:val="auto"/>
          <w:sz w:val="24"/>
          <w:szCs w:val="24"/>
          <w:shd w:fill="auto" w:val="clear"/>
        </w:rPr>
        <w:t>Link postępowania</w:t>
      </w:r>
      <w:r>
        <w:rPr>
          <w:rFonts w:cs="Times New Roman" w:ascii="Times New Roman" w:hAnsi="Times New Roman"/>
          <w:sz w:val="24"/>
          <w:szCs w:val="24"/>
          <w:shd w:fill="auto" w:val="clear"/>
        </w:rPr>
        <w:t xml:space="preserve"> </w:t>
      </w:r>
      <w:r>
        <w:rPr>
          <w:rFonts w:cs="Times New Roman" w:ascii="Times New Roman" w:hAnsi="Times New Roman"/>
          <w:sz w:val="24"/>
          <w:szCs w:val="24"/>
        </w:rPr>
        <w:t>: https://ezamowienia.gov.pl/mp-client/tenders/ocds-148610-3ace3acd-f6de-427d-abb0-7194e1874ee5</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shd w:fill="auto" w:val="clear"/>
        </w:rPr>
        <w:t>Identyfikator postępowania</w:t>
      </w:r>
      <w:r>
        <w:rPr>
          <w:rFonts w:cs="Times New Roman" w:ascii="Times New Roman" w:hAnsi="Times New Roman"/>
          <w:sz w:val="24"/>
          <w:szCs w:val="24"/>
          <w:shd w:fill="auto" w:val="clear"/>
        </w:rPr>
        <w:t xml:space="preserve"> :</w:t>
      </w:r>
      <w:r>
        <w:rPr>
          <w:rFonts w:cs="Times New Roman" w:ascii="Times New Roman" w:hAnsi="Times New Roman"/>
          <w:sz w:val="24"/>
          <w:szCs w:val="24"/>
        </w:rPr>
        <w:t xml:space="preserve"> </w:t>
      </w:r>
      <w:r>
        <w:rPr>
          <w:rFonts w:ascii="Roboto;Helvetica Neue;sans-serif" w:hAnsi="Roboto;Helvetica Neue;sans-serif"/>
          <w:b w:val="false"/>
          <w:i w:val="false"/>
          <w:caps w:val="false"/>
          <w:smallCaps w:val="false"/>
          <w:color w:val="4A4A4A"/>
          <w:spacing w:val="0"/>
          <w:sz w:val="24"/>
        </w:rPr>
        <w:t>ocds-148610-3ace3acd-f6de-427d-abb0-7194e1874ee5</w:t>
      </w:r>
      <w:r>
        <w:rPr/>
        <w:t xml:space="preserve">  </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rPr>
          <w:rFonts w:ascii="Times New Roman" w:hAnsi="Times New Roman" w:cs="Times New Roman"/>
          <w:b/>
          <w:color w:val="000000"/>
          <w:sz w:val="24"/>
          <w:szCs w:val="24"/>
          <w:u w:val="single"/>
        </w:rPr>
      </w:pPr>
      <w:bookmarkStart w:id="4" w:name="_Hlk212024117"/>
      <w:bookmarkStart w:id="5" w:name="_Hlk212110552"/>
      <w:r>
        <w:rPr>
          <w:rFonts w:cs="Times New Roman" w:ascii="Times New Roman" w:hAnsi="Times New Roman"/>
          <w:b/>
          <w:color w:val="000000"/>
          <w:sz w:val="24"/>
          <w:szCs w:val="24"/>
          <w:highlight w:val="lightGray"/>
          <w:u w:val="single"/>
        </w:rPr>
        <w:t>V. Opis przedmiotu zamówienia</w:t>
      </w:r>
      <w:bookmarkEnd w:id="4"/>
      <w:bookmarkEnd w:id="5"/>
    </w:p>
    <w:p>
      <w:pPr>
        <w:pStyle w:val="Normal"/>
        <w:spacing w:lineRule="auto" w:line="360" w:before="0" w:after="0"/>
        <w:rPr>
          <w:rFonts w:ascii="Times New Roman" w:hAnsi="Times New Roman" w:cs="Times New Roman"/>
          <w:b/>
          <w:color w:val="000000"/>
          <w:sz w:val="24"/>
          <w:szCs w:val="24"/>
          <w:u w:val="single"/>
        </w:rPr>
      </w:pPr>
      <w:r>
        <w:rPr>
          <w:rFonts w:cs="Times New Roman" w:ascii="Times New Roman" w:hAnsi="Times New Roman"/>
          <w:b/>
          <w:color w:val="000000"/>
          <w:sz w:val="24"/>
          <w:szCs w:val="24"/>
          <w:u w:val="single"/>
        </w:rPr>
      </w:r>
    </w:p>
    <w:p>
      <w:pPr>
        <w:pStyle w:val="Normal"/>
        <w:spacing w:lineRule="auto" w:line="360" w:before="0" w:after="0"/>
        <w:jc w:val="both"/>
        <w:rPr/>
      </w:pPr>
      <w:r>
        <w:rPr>
          <w:rFonts w:cs="Times New Roman" w:ascii="Times New Roman" w:hAnsi="Times New Roman"/>
          <w:sz w:val="24"/>
          <w:szCs w:val="24"/>
        </w:rPr>
        <w:t xml:space="preserve">1. Przedmiotem zamówienia jest przygotowanie i dostarczanie posiłków – obiad, tj. drugie danie                       z napojem, dla uczniów </w:t>
      </w:r>
      <w:r>
        <w:rPr>
          <w:rFonts w:cs="Times New Roman" w:ascii="Times New Roman" w:hAnsi="Times New Roman"/>
          <w:b/>
          <w:sz w:val="24"/>
          <w:szCs w:val="24"/>
        </w:rPr>
        <w:t xml:space="preserve">Szkoły Podstawowej nr 1 im. Kardynała Bolesława Kominka w Kątach Wrocławskich przy ul. 1 Maja 59 </w:t>
      </w:r>
      <w:r>
        <w:rPr>
          <w:rFonts w:cs="Times New Roman" w:ascii="Times New Roman" w:hAnsi="Times New Roman"/>
          <w:b/>
          <w:sz w:val="24"/>
          <w:szCs w:val="24"/>
          <w:shd w:fill="auto" w:val="clear"/>
        </w:rPr>
        <w:t xml:space="preserve">w liczbie 180 szt </w:t>
      </w:r>
      <w:r>
        <w:rPr>
          <w:rFonts w:cs="Times New Roman" w:ascii="Times New Roman" w:hAnsi="Times New Roman"/>
          <w:color w:val="FF0000"/>
          <w:sz w:val="24"/>
          <w:szCs w:val="24"/>
        </w:rPr>
        <w:t xml:space="preserve"> </w:t>
      </w:r>
      <w:r>
        <w:rPr>
          <w:rFonts w:cs="Times New Roman" w:ascii="Times New Roman" w:hAnsi="Times New Roman"/>
          <w:sz w:val="24"/>
          <w:szCs w:val="24"/>
        </w:rPr>
        <w:t xml:space="preserve">dziennie w okresie </w:t>
      </w:r>
      <w:r>
        <w:rPr>
          <w:rFonts w:cs="Times New Roman" w:ascii="Times New Roman" w:hAnsi="Times New Roman"/>
          <w:b/>
          <w:color w:val="FF0000"/>
          <w:sz w:val="24"/>
          <w:szCs w:val="24"/>
        </w:rPr>
        <w:t xml:space="preserve"> </w:t>
      </w:r>
      <w:r>
        <w:rPr>
          <w:rFonts w:cs="Times New Roman" w:ascii="Times New Roman" w:hAnsi="Times New Roman"/>
          <w:b/>
          <w:sz w:val="24"/>
          <w:szCs w:val="24"/>
        </w:rPr>
        <w:t>do 31.12.2026 r.</w:t>
      </w:r>
      <w:r>
        <w:rPr>
          <w:rFonts w:cs="Times New Roman" w:ascii="Times New Roman" w:hAnsi="Times New Roman"/>
          <w:sz w:val="24"/>
          <w:szCs w:val="24"/>
        </w:rPr>
        <w:t xml:space="preserve"> w dni od poniedziałku do piątku, z wyłączeniem okresu przerw świątecznych, ferii zimowych i letnich, dni ustawowo wolnych od zajęć lekcyjnych oraz dni zajęć opiekuńczych.</w:t>
      </w:r>
    </w:p>
    <w:p>
      <w:pPr>
        <w:pStyle w:val="Normal"/>
        <w:suppressAutoHyphens w:val="false"/>
        <w:spacing w:lineRule="auto" w:line="360"/>
        <w:jc w:val="both"/>
        <w:rPr>
          <w:rFonts w:ascii="Times New Roman" w:hAnsi="Times New Roman" w:cs="Times New Roman"/>
          <w:iCs/>
          <w:sz w:val="24"/>
          <w:szCs w:val="24"/>
        </w:rPr>
      </w:pPr>
      <w:r>
        <w:rPr>
          <w:rFonts w:cs="Times New Roman" w:ascii="Times New Roman" w:hAnsi="Times New Roman"/>
          <w:color w:val="auto"/>
          <w:sz w:val="24"/>
          <w:szCs w:val="24"/>
        </w:rPr>
        <w:t xml:space="preserve"> </w:t>
      </w:r>
      <w:r>
        <w:rPr>
          <w:rFonts w:cs="Times New Roman" w:ascii="Times New Roman" w:hAnsi="Times New Roman"/>
          <w:color w:val="auto"/>
          <w:sz w:val="24"/>
          <w:szCs w:val="24"/>
        </w:rPr>
        <w:t>2.</w:t>
      </w:r>
      <w:r>
        <w:rPr>
          <w:rFonts w:cs="Times New Roman" w:ascii="Times New Roman" w:hAnsi="Times New Roman"/>
          <w:iCs/>
          <w:color w:val="auto"/>
          <w:sz w:val="24"/>
          <w:szCs w:val="24"/>
        </w:rPr>
        <w:t xml:space="preserve"> Liczba dzieci i  </w:t>
      </w:r>
      <w:r>
        <w:rPr>
          <w:rFonts w:cs="Times New Roman" w:ascii="Times New Roman" w:hAnsi="Times New Roman"/>
          <w:iCs/>
          <w:color w:val="auto"/>
          <w:sz w:val="24"/>
          <w:szCs w:val="24"/>
          <w:shd w:fill="auto" w:val="clear"/>
        </w:rPr>
        <w:t>liczba</w:t>
      </w:r>
      <w:r>
        <w:rPr>
          <w:rFonts w:cs="Times New Roman" w:ascii="Times New Roman" w:hAnsi="Times New Roman"/>
          <w:iCs/>
          <w:color w:val="auto"/>
          <w:sz w:val="24"/>
          <w:szCs w:val="24"/>
        </w:rPr>
        <w:t xml:space="preserve"> posiłków  są liczbami szacunkowymi i jako takie nie mogą stanowić podstawy                      do wnoszenia przez Wykonawcę jakichkolwiek roszczeń co do</w:t>
      </w:r>
      <w:r>
        <w:rPr>
          <w:rFonts w:cs="Times New Roman" w:ascii="Times New Roman" w:hAnsi="Times New Roman"/>
          <w:iCs/>
          <w:color w:val="auto"/>
          <w:sz w:val="24"/>
          <w:szCs w:val="24"/>
          <w:shd w:fill="auto" w:val="clear"/>
        </w:rPr>
        <w:t xml:space="preserve"> </w:t>
      </w:r>
      <w:r>
        <w:rPr>
          <w:rFonts w:cs="Times New Roman" w:ascii="Times New Roman" w:hAnsi="Times New Roman"/>
          <w:iCs/>
          <w:color w:val="auto"/>
          <w:sz w:val="24"/>
          <w:szCs w:val="24"/>
          <w:shd w:fill="auto" w:val="clear"/>
        </w:rPr>
        <w:t>liczby</w:t>
      </w:r>
      <w:r>
        <w:rPr>
          <w:rFonts w:cs="Times New Roman" w:ascii="Times New Roman" w:hAnsi="Times New Roman"/>
          <w:iCs/>
          <w:color w:val="auto"/>
          <w:sz w:val="24"/>
          <w:szCs w:val="24"/>
          <w:shd w:fill="auto" w:val="clear"/>
        </w:rPr>
        <w:t xml:space="preserve"> </w:t>
      </w:r>
      <w:r>
        <w:rPr>
          <w:rFonts w:cs="Times New Roman" w:ascii="Times New Roman" w:hAnsi="Times New Roman"/>
          <w:iCs/>
          <w:color w:val="auto"/>
          <w:sz w:val="24"/>
          <w:szCs w:val="24"/>
        </w:rPr>
        <w:t>faktycznie zamówionych posiłków w toku realizacji umowy w sprawie niniejszego zamówienia publicznego</w:t>
      </w:r>
      <w:r>
        <w:rPr>
          <w:rFonts w:cs="Times New Roman" w:ascii="Times New Roman" w:hAnsi="Times New Roman"/>
          <w:iCs/>
          <w:color w:val="auto"/>
          <w:sz w:val="24"/>
          <w:szCs w:val="24"/>
        </w:rPr>
        <w:t>.</w:t>
      </w:r>
      <w:r>
        <w:rPr>
          <w:rFonts w:cs="Times New Roman" w:ascii="Times New Roman" w:hAnsi="Times New Roman"/>
          <w:iCs/>
          <w:color w:val="0070C0"/>
          <w:sz w:val="24"/>
          <w:szCs w:val="24"/>
        </w:rPr>
        <w:t xml:space="preserve">  </w:t>
      </w:r>
      <w:r>
        <w:rPr>
          <w:rFonts w:cs="Times New Roman" w:ascii="Times New Roman" w:hAnsi="Times New Roman"/>
          <w:sz w:val="24"/>
          <w:szCs w:val="24"/>
        </w:rPr>
        <w:t xml:space="preserve">Zamawiający zastrzega sobie prawo   do niewykorzystania bądź zwiększenia </w:t>
      </w:r>
      <w:r>
        <w:rPr>
          <w:rFonts w:cs="Times New Roman" w:ascii="Times New Roman" w:hAnsi="Times New Roman"/>
          <w:color w:val="auto"/>
          <w:sz w:val="24"/>
          <w:szCs w:val="24"/>
          <w:shd w:fill="auto" w:val="clear"/>
        </w:rPr>
        <w:t>liczby</w:t>
      </w:r>
      <w:r>
        <w:rPr>
          <w:rFonts w:cs="Times New Roman" w:ascii="Times New Roman" w:hAnsi="Times New Roman"/>
          <w:color w:val="auto"/>
          <w:sz w:val="24"/>
          <w:szCs w:val="24"/>
          <w:shd w:fill="auto" w:val="clear"/>
        </w:rPr>
        <w:t xml:space="preserve"> </w:t>
      </w:r>
      <w:r>
        <w:rPr>
          <w:rFonts w:cs="Times New Roman" w:ascii="Times New Roman" w:hAnsi="Times New Roman"/>
          <w:sz w:val="24"/>
          <w:szCs w:val="24"/>
        </w:rPr>
        <w:t xml:space="preserve">wskazanych obiadów.  </w:t>
      </w:r>
      <w:r>
        <w:rPr>
          <w:rFonts w:cs="Times New Roman" w:ascii="Times New Roman" w:hAnsi="Times New Roman"/>
          <w:sz w:val="24"/>
          <w:szCs w:val="24"/>
          <w:shd w:fill="auto" w:val="clear"/>
        </w:rPr>
        <w:t>Liczba</w:t>
      </w:r>
      <w:r>
        <w:rPr>
          <w:rFonts w:cs="Times New Roman" w:ascii="Times New Roman" w:hAnsi="Times New Roman"/>
          <w:color w:val="FF0000"/>
          <w:sz w:val="24"/>
          <w:szCs w:val="24"/>
        </w:rPr>
        <w:t xml:space="preserve"> </w:t>
      </w:r>
      <w:r>
        <w:rPr>
          <w:rFonts w:cs="Times New Roman" w:ascii="Times New Roman" w:hAnsi="Times New Roman"/>
          <w:sz w:val="24"/>
          <w:szCs w:val="24"/>
        </w:rPr>
        <w:t xml:space="preserve">może ulec zmianie w zależności od  </w:t>
      </w:r>
      <w:r>
        <w:rPr>
          <w:rFonts w:cs="Times New Roman" w:ascii="Times New Roman" w:hAnsi="Times New Roman"/>
          <w:color w:val="auto"/>
          <w:sz w:val="24"/>
          <w:szCs w:val="24"/>
        </w:rPr>
        <w:t>zainteresowania rodziców zakupem obiadów dla dzieci.</w:t>
      </w:r>
      <w:r>
        <w:rPr>
          <w:rFonts w:cs="Times New Roman" w:ascii="Times New Roman" w:hAnsi="Times New Roman"/>
          <w:strike w:val="false"/>
          <w:dstrike w:val="false"/>
          <w:color w:val="FF0000"/>
          <w:sz w:val="24"/>
          <w:szCs w:val="24"/>
          <w:u w:val="single"/>
        </w:rPr>
        <w:t xml:space="preserve"> </w:t>
      </w:r>
      <w:r>
        <w:rPr>
          <w:rFonts w:cs="Times New Roman" w:ascii="Times New Roman" w:hAnsi="Times New Roman"/>
          <w:b/>
          <w:bCs/>
          <w:strike w:val="false"/>
          <w:dstrike w:val="false"/>
          <w:sz w:val="24"/>
          <w:szCs w:val="24"/>
          <w:u w:val="single"/>
        </w:rPr>
        <w:t>Zamawiający gwarantuje odbiór posiłków na poziomie 40 %</w:t>
      </w:r>
      <w:r>
        <w:rPr>
          <w:rFonts w:cs="Times New Roman" w:ascii="Times New Roman" w:hAnsi="Times New Roman"/>
          <w:iCs/>
          <w:strike/>
          <w:sz w:val="24"/>
          <w:szCs w:val="24"/>
        </w:rPr>
        <w:t>.</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3.</w:t>
      </w:r>
      <w:r>
        <w:rPr>
          <w:rFonts w:cs="Times New Roman" w:ascii="Times New Roman" w:hAnsi="Times New Roman"/>
          <w:color w:val="EE0000"/>
          <w:sz w:val="24"/>
          <w:szCs w:val="24"/>
        </w:rPr>
        <w:t xml:space="preserve"> </w:t>
      </w:r>
      <w:r>
        <w:rPr>
          <w:rFonts w:cs="Times New Roman" w:ascii="Times New Roman" w:hAnsi="Times New Roman"/>
          <w:b/>
          <w:bCs/>
          <w:sz w:val="24"/>
          <w:szCs w:val="24"/>
        </w:rPr>
        <w:t>W ramach zamówienia Wykonawca jest zobowiązany do:</w:t>
      </w:r>
    </w:p>
    <w:p>
      <w:pPr>
        <w:pStyle w:val="ListParagraph"/>
        <w:numPr>
          <w:ilvl w:val="0"/>
          <w:numId w:val="11"/>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świadczenia usług cateringowych wyłącznie przy użyciu produktów spełniających normy jakości produktów spożywczych, przestrzegania przepisów prawnych w zakresie przechowywania                                                 i przygotowywania artykułów spożywczych na podstawie ustawy z dnia 25 sierpnia 2006 r.                                               o bezpieczeństwie żywności i żywienia (t.j. Dz. U. z 2023 r. poz. 1448), a ponadto:</w:t>
      </w:r>
    </w:p>
    <w:p>
      <w:pPr>
        <w:pStyle w:val="ListParagraph"/>
        <w:numPr>
          <w:ilvl w:val="0"/>
          <w:numId w:val="11"/>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przestrzegania norm na składniki pokarmowe i produkty spożywcze określone przez Instytut Żywienia i Żywności,</w:t>
      </w:r>
    </w:p>
    <w:p>
      <w:pPr>
        <w:pStyle w:val="ListParagraph"/>
        <w:numPr>
          <w:ilvl w:val="0"/>
          <w:numId w:val="11"/>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świadczenie usług zgodnie z normami HACCP i zaleceniami SANEPID-u,</w:t>
      </w:r>
    </w:p>
    <w:p>
      <w:pPr>
        <w:pStyle w:val="ListParagraph"/>
        <w:numPr>
          <w:ilvl w:val="0"/>
          <w:numId w:val="11"/>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przygotowywania posiłków zgodnie z zasadami racjonalnego żywienia dzieci i młodzieży.</w:t>
      </w:r>
    </w:p>
    <w:p>
      <w:pPr>
        <w:pStyle w:val="ListParagraph"/>
        <w:numPr>
          <w:ilvl w:val="0"/>
          <w:numId w:val="11"/>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iCs/>
          <w:color w:val="auto"/>
          <w:sz w:val="24"/>
          <w:szCs w:val="24"/>
        </w:rPr>
        <w:t>posiłki winny spełniać normy żywieniowe zgodne z polskimi normami żywieniowymi. Wykonawca zobowiązany jest do przygotowywania posiłków o najwyższym standardzie na bazie produktów najwyższej jakości i bezpieczeństwem zgodnie z normami HACCP. Wykonawca ma obowiązek</w:t>
      </w:r>
      <w:r>
        <w:rPr>
          <w:rFonts w:cs="Times New Roman" w:ascii="Times New Roman" w:hAnsi="Times New Roman"/>
          <w:iCs/>
          <w:color w:val="FF0000"/>
          <w:sz w:val="24"/>
          <w:szCs w:val="24"/>
        </w:rPr>
        <w:t xml:space="preserve"> </w:t>
      </w:r>
      <w:r>
        <w:rPr>
          <w:rFonts w:cs="Times New Roman" w:ascii="Times New Roman" w:hAnsi="Times New Roman"/>
          <w:iCs/>
          <w:color w:val="auto"/>
          <w:sz w:val="24"/>
          <w:szCs w:val="24"/>
        </w:rPr>
        <w:t>stosowania się do obowiązujących przepisów prawa, w szczególności: ustawy z dnia 25 sierpnia 2006r. o bezpieczeństwie żywności i żywienia wraz z przepisami wykonawczymi.</w:t>
      </w:r>
    </w:p>
    <w:p>
      <w:pPr>
        <w:pStyle w:val="ListParagraph"/>
        <w:numPr>
          <w:ilvl w:val="0"/>
          <w:numId w:val="0"/>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iCs/>
          <w:color w:val="auto"/>
          <w:sz w:val="24"/>
          <w:szCs w:val="24"/>
        </w:rPr>
      </w:r>
    </w:p>
    <w:p>
      <w:pPr>
        <w:pStyle w:val="Normal"/>
        <w:spacing w:lineRule="auto" w:line="360" w:before="0" w:after="0"/>
        <w:jc w:val="both"/>
        <w:rPr>
          <w:rFonts w:ascii="Times New Roman" w:hAnsi="Times New Roman" w:cs="Times New Roman"/>
          <w:b/>
          <w:bCs/>
          <w:sz w:val="24"/>
          <w:szCs w:val="24"/>
        </w:rPr>
      </w:pPr>
      <w:r>
        <w:rPr>
          <w:rFonts w:cs="Times New Roman" w:ascii="Times New Roman" w:hAnsi="Times New Roman"/>
          <w:sz w:val="24"/>
          <w:szCs w:val="24"/>
        </w:rPr>
        <w:t xml:space="preserve">4. </w:t>
      </w:r>
      <w:r>
        <w:rPr>
          <w:rFonts w:cs="Times New Roman" w:ascii="Times New Roman" w:hAnsi="Times New Roman"/>
          <w:b/>
          <w:bCs/>
          <w:sz w:val="24"/>
          <w:szCs w:val="24"/>
        </w:rPr>
        <w:t xml:space="preserve">Warunki dotyczące jakości i  </w:t>
      </w:r>
      <w:r>
        <w:rPr>
          <w:rFonts w:cs="Times New Roman" w:ascii="Times New Roman" w:hAnsi="Times New Roman"/>
          <w:b/>
          <w:bCs/>
          <w:sz w:val="24"/>
          <w:szCs w:val="24"/>
          <w:shd w:fill="auto" w:val="clear"/>
        </w:rPr>
        <w:t>liczby</w:t>
      </w:r>
      <w:r>
        <w:rPr>
          <w:rFonts w:cs="Times New Roman" w:ascii="Times New Roman" w:hAnsi="Times New Roman"/>
          <w:b/>
          <w:bCs/>
          <w:sz w:val="24"/>
          <w:szCs w:val="24"/>
          <w:shd w:fill="auto" w:val="clear"/>
        </w:rPr>
        <w:t xml:space="preserve"> </w:t>
      </w:r>
      <w:r>
        <w:rPr>
          <w:rFonts w:cs="Times New Roman" w:ascii="Times New Roman" w:hAnsi="Times New Roman"/>
          <w:b/>
          <w:bCs/>
          <w:sz w:val="24"/>
          <w:szCs w:val="24"/>
        </w:rPr>
        <w:t>przygotowywanych posiłków:</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Obiad musi spełniać następujące warunki ilościowe:</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b/>
          <w:bCs/>
          <w:sz w:val="24"/>
          <w:szCs w:val="24"/>
        </w:rPr>
        <w:t>drugie danie:</w:t>
      </w:r>
      <w:r>
        <w:rPr>
          <w:rFonts w:cs="Times New Roman" w:ascii="Times New Roman" w:hAnsi="Times New Roman"/>
          <w:sz w:val="24"/>
          <w:szCs w:val="24"/>
        </w:rPr>
        <w:t xml:space="preserve"> gramatura nie mniej niż 400 </w:t>
      </w:r>
      <w:r>
        <w:rPr>
          <w:rFonts w:cs="Times New Roman" w:ascii="Times New Roman" w:hAnsi="Times New Roman"/>
          <w:color w:val="auto"/>
          <w:sz w:val="24"/>
          <w:szCs w:val="24"/>
          <w:shd w:fill="auto" w:val="clear"/>
        </w:rPr>
        <w:t>gramów</w:t>
      </w:r>
      <w:r>
        <w:rPr>
          <w:rFonts w:cs="Times New Roman" w:ascii="Times New Roman" w:hAnsi="Times New Roman"/>
          <w:color w:val="auto"/>
          <w:sz w:val="24"/>
          <w:szCs w:val="24"/>
          <w:shd w:fill="auto" w:val="clear"/>
        </w:rPr>
        <w:t xml:space="preserve"> </w:t>
      </w:r>
      <w:r>
        <w:rPr>
          <w:rFonts w:cs="Times New Roman" w:ascii="Times New Roman" w:hAnsi="Times New Roman"/>
          <w:sz w:val="24"/>
          <w:szCs w:val="24"/>
        </w:rPr>
        <w:t>i kaloryczność nie mniej niż 700 kcal,</w:t>
      </w:r>
    </w:p>
    <w:p>
      <w:pPr>
        <w:pStyle w:val="Normal"/>
        <w:spacing w:lineRule="auto" w:line="276"/>
        <w:rPr>
          <w:rFonts w:ascii="Times New Roman" w:hAnsi="Times New Roman" w:cs="Times New Roman"/>
          <w:iCs/>
          <w:color w:val="auto"/>
          <w:sz w:val="24"/>
          <w:szCs w:val="24"/>
        </w:rPr>
      </w:pPr>
      <w:r>
        <w:rPr>
          <w:rFonts w:cs="Times New Roman" w:ascii="Times New Roman" w:hAnsi="Times New Roman"/>
          <w:iCs/>
          <w:color w:val="auto"/>
          <w:sz w:val="24"/>
          <w:szCs w:val="24"/>
        </w:rPr>
        <w:t>w tym:</w:t>
      </w:r>
    </w:p>
    <w:p>
      <w:pPr>
        <w:pStyle w:val="Normal"/>
        <w:spacing w:lineRule="auto" w:line="276"/>
        <w:rPr/>
      </w:pPr>
      <w:r>
        <w:rPr>
          <w:rFonts w:cs="Times New Roman" w:ascii="Times New Roman" w:hAnsi="Times New Roman"/>
          <w:iCs/>
          <w:color w:val="auto"/>
          <w:sz w:val="24"/>
          <w:szCs w:val="24"/>
        </w:rPr>
        <w:t>- ziemniaki/kasza/ryż/makaron: min. 170G;</w:t>
        <w:br/>
        <w:t xml:space="preserve">- mięso/ryba </w:t>
      </w:r>
      <w:r>
        <w:rPr>
          <w:rFonts w:cs="Times New Roman" w:ascii="Times New Roman" w:hAnsi="Times New Roman"/>
          <w:b/>
          <w:iCs/>
          <w:color w:val="auto"/>
          <w:sz w:val="24"/>
          <w:szCs w:val="24"/>
        </w:rPr>
        <w:t>po obróbce termicznej</w:t>
      </w:r>
      <w:r>
        <w:rPr>
          <w:rFonts w:cs="Times New Roman" w:ascii="Times New Roman" w:hAnsi="Times New Roman"/>
          <w:iCs/>
          <w:color w:val="auto"/>
          <w:sz w:val="24"/>
          <w:szCs w:val="24"/>
        </w:rPr>
        <w:t xml:space="preserve"> : min. 100 g;</w:t>
        <w:br/>
        <w:t>- surówka/warzywo: min. 130G;</w:t>
        <w:br/>
        <w:t>- danie jarskie i półmięsne - gramatura nie mniej niż 400 gram;</w:t>
      </w:r>
    </w:p>
    <w:p>
      <w:pPr>
        <w:pStyle w:val="Normal"/>
        <w:spacing w:lineRule="auto" w:line="276"/>
        <w:rPr>
          <w:rFonts w:ascii="Times New Roman" w:hAnsi="Times New Roman" w:cs="Times New Roman"/>
          <w:sz w:val="24"/>
          <w:szCs w:val="24"/>
        </w:rPr>
      </w:pPr>
      <w:r>
        <w:rPr>
          <w:rFonts w:cs="Times New Roman" w:ascii="Times New Roman" w:hAnsi="Times New Roman"/>
          <w:iCs/>
          <w:color w:val="auto"/>
          <w:sz w:val="24"/>
          <w:szCs w:val="24"/>
        </w:rPr>
        <w:t xml:space="preserve">- </w:t>
      </w:r>
      <w:r>
        <w:rPr>
          <w:rFonts w:cs="Times New Roman" w:ascii="Times New Roman" w:hAnsi="Times New Roman"/>
          <w:sz w:val="24"/>
          <w:szCs w:val="24"/>
        </w:rPr>
        <w:t>kompot, sok owocowy, woda mineralna niegazowana: gramatura nie mniej niż 200 ml.</w:t>
      </w:r>
    </w:p>
    <w:p>
      <w:pPr>
        <w:pStyle w:val="Normal"/>
        <w:numPr>
          <w:ilvl w:val="0"/>
          <w:numId w:val="21"/>
        </w:numPr>
        <w:spacing w:lineRule="auto" w:line="360" w:before="0" w:after="0"/>
        <w:ind w:start="397"/>
        <w:jc w:val="both"/>
        <w:rPr>
          <w:b/>
          <w:bCs/>
        </w:rPr>
      </w:pPr>
      <w:r>
        <w:rPr>
          <w:rFonts w:cs="Times New Roman" w:ascii="Times New Roman" w:hAnsi="Times New Roman"/>
          <w:b/>
          <w:bCs/>
          <w:sz w:val="24"/>
          <w:szCs w:val="24"/>
        </w:rPr>
        <w:t>Zamawiający zastrzega, że posiłki muszą spełniać następujące warunki jakościowe:</w:t>
      </w:r>
    </w:p>
    <w:p>
      <w:pPr>
        <w:pStyle w:val="ListParagraph"/>
        <w:numPr>
          <w:ilvl w:val="0"/>
          <w:numId w:val="12"/>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jadłospis powinien być urozmaicony. Rodzaj potraw</w:t>
      </w:r>
      <w:r>
        <w:rPr>
          <w:rFonts w:cs="Times New Roman" w:ascii="Times New Roman" w:hAnsi="Times New Roman"/>
          <w:b/>
          <w:bCs/>
          <w:sz w:val="24"/>
          <w:szCs w:val="24"/>
        </w:rPr>
        <w:t xml:space="preserve"> nie powinien powtarzać się w ciągu dwóch tygodni,</w:t>
      </w:r>
    </w:p>
    <w:p>
      <w:pPr>
        <w:pStyle w:val="ListParagraph"/>
        <w:numPr>
          <w:ilvl w:val="0"/>
          <w:numId w:val="12"/>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 xml:space="preserve">w tygodniu powinien być dostarczany co najmniej </w:t>
      </w:r>
      <w:r>
        <w:rPr>
          <w:rFonts w:cs="Times New Roman" w:ascii="Times New Roman" w:hAnsi="Times New Roman"/>
          <w:b/>
          <w:bCs/>
          <w:sz w:val="24"/>
          <w:szCs w:val="24"/>
        </w:rPr>
        <w:t>trzy razy obiad z drugim daniem mięsnym</w:t>
      </w:r>
    </w:p>
    <w:p>
      <w:pPr>
        <w:pStyle w:val="ListParagraph"/>
        <w:spacing w:lineRule="auto" w:line="360" w:before="0" w:after="0"/>
        <w:ind w:start="0"/>
        <w:contextualSpacing/>
        <w:jc w:val="both"/>
        <w:rPr>
          <w:rFonts w:ascii="Times New Roman" w:hAnsi="Times New Roman" w:cs="Times New Roman"/>
          <w:color w:val="FF0000"/>
          <w:sz w:val="24"/>
          <w:szCs w:val="24"/>
        </w:rPr>
      </w:pPr>
      <w:r>
        <w:rPr>
          <w:rFonts w:cs="Times New Roman" w:ascii="Times New Roman" w:hAnsi="Times New Roman"/>
          <w:color w:val="000000"/>
          <w:sz w:val="24"/>
          <w:szCs w:val="24"/>
        </w:rPr>
        <w:t xml:space="preserve">i jednym daniem rybnym </w:t>
      </w:r>
      <w:r>
        <w:rPr>
          <w:rFonts w:cs="Times New Roman" w:ascii="Times New Roman" w:hAnsi="Times New Roman"/>
          <w:color w:val="FF0000"/>
          <w:sz w:val="24"/>
          <w:szCs w:val="24"/>
        </w:rPr>
        <w:t xml:space="preserve"> </w:t>
      </w:r>
      <w:r>
        <w:rPr>
          <w:rFonts w:cs="Times New Roman" w:ascii="Times New Roman" w:hAnsi="Times New Roman"/>
          <w:sz w:val="24"/>
          <w:szCs w:val="24"/>
        </w:rPr>
        <w:t>(</w:t>
      </w:r>
      <w:r>
        <w:rPr>
          <w:rFonts w:cs="Times New Roman" w:ascii="Times New Roman" w:hAnsi="Times New Roman"/>
          <w:color w:val="000000"/>
          <w:sz w:val="24"/>
          <w:szCs w:val="24"/>
        </w:rPr>
        <w:t>o gramaturze min 100 g,</w:t>
      </w:r>
      <w:r>
        <w:rPr>
          <w:rFonts w:cs="Times New Roman" w:ascii="Times New Roman" w:hAnsi="Times New Roman"/>
          <w:color w:val="000000"/>
          <w:sz w:val="24"/>
          <w:szCs w:val="24"/>
        </w:rPr>
        <w:t xml:space="preserve"> </w:t>
      </w:r>
      <w:r>
        <w:rPr>
          <w:rFonts w:cs="Times New Roman" w:ascii="Times New Roman" w:hAnsi="Times New Roman"/>
          <w:b/>
          <w:bCs/>
          <w:sz w:val="24"/>
          <w:szCs w:val="24"/>
        </w:rPr>
        <w:t xml:space="preserve">w tym przynajmniej dwa razy </w:t>
      </w:r>
      <w:r>
        <w:rPr>
          <w:rFonts w:cs="Times New Roman" w:ascii="Times New Roman" w:hAnsi="Times New Roman"/>
          <w:b/>
          <w:bCs/>
          <w:sz w:val="24"/>
          <w:szCs w:val="24"/>
          <w:u w:val="single"/>
        </w:rPr>
        <w:t>sztuka mięsa</w:t>
      </w:r>
      <w:r>
        <w:rPr>
          <w:rFonts w:cs="Times New Roman" w:ascii="Times New Roman" w:hAnsi="Times New Roman"/>
          <w:b/>
          <w:bCs/>
          <w:sz w:val="24"/>
          <w:szCs w:val="24"/>
        </w:rPr>
        <w:t xml:space="preserve"> w całości</w:t>
      </w:r>
      <w:r>
        <w:rPr>
          <w:rFonts w:cs="Times New Roman" w:ascii="Times New Roman" w:hAnsi="Times New Roman"/>
          <w:sz w:val="24"/>
          <w:szCs w:val="24"/>
        </w:rPr>
        <w:t xml:space="preserve">) oraz surówką, sałatką lub innym dodatkiem. </w:t>
      </w:r>
      <w:r>
        <w:rPr>
          <w:rFonts w:cs="Times New Roman" w:ascii="Times New Roman" w:hAnsi="Times New Roman"/>
          <w:color w:val="000000"/>
          <w:sz w:val="24"/>
          <w:szCs w:val="24"/>
        </w:rPr>
        <w:t xml:space="preserve">Przez „sztukę mięsa” należy rozumieć jednolity kawałek mięsa (np. kotlet, filet, porcja pieczeni), a nie mięso przetworzone lub rozdrobnione, w szczególności mięso mielone, mięso stanowiące składnik potraw mieszanych (np. makaronów, sosów) ani drobne kawałki mięsa, </w:t>
      </w:r>
      <w:r>
        <w:rPr>
          <w:rFonts w:cs="Times New Roman" w:ascii="Times New Roman" w:hAnsi="Times New Roman"/>
          <w:b/>
          <w:color w:val="000000"/>
          <w:sz w:val="24"/>
          <w:szCs w:val="24"/>
        </w:rPr>
        <w:t>przy czym wskazana gramatura odnosi się do masy mięsa po obróbce termiczne</w:t>
      </w:r>
      <w:r>
        <w:rPr>
          <w:rFonts w:cs="Times New Roman" w:ascii="Times New Roman" w:hAnsi="Times New Roman"/>
          <w:color w:val="000000"/>
          <w:sz w:val="24"/>
          <w:szCs w:val="24"/>
        </w:rPr>
        <w:t>j, a nie przed jej przeprowadzeniem.</w:t>
      </w:r>
    </w:p>
    <w:p>
      <w:pPr>
        <w:pStyle w:val="Normal"/>
        <w:spacing w:lineRule="auto" w:line="360" w:before="0" w:after="0"/>
        <w:jc w:val="both"/>
        <w:rPr>
          <w:color w:val="000000"/>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 xml:space="preserve">Zamawiający wymaga ponadto, aby do dań stanowiących samodzielne posiłki, takich jak pierogi, pyzy, spaghetti lub inne dania jednogarnkowe, </w:t>
      </w:r>
      <w:r>
        <w:rPr>
          <w:rFonts w:cs="Times New Roman" w:ascii="Times New Roman" w:hAnsi="Times New Roman"/>
          <w:color w:val="000000"/>
          <w:sz w:val="24"/>
          <w:szCs w:val="24"/>
          <w:u w:val="single"/>
        </w:rPr>
        <w:t>nie były</w:t>
      </w:r>
      <w:r>
        <w:rPr>
          <w:rFonts w:cs="Times New Roman" w:ascii="Times New Roman" w:hAnsi="Times New Roman"/>
          <w:color w:val="000000"/>
          <w:sz w:val="24"/>
          <w:szCs w:val="24"/>
        </w:rPr>
        <w:t xml:space="preserve"> dodawane dodatkowe porcje surówek ani warzywne dodatki. </w:t>
      </w:r>
    </w:p>
    <w:p>
      <w:pPr>
        <w:pStyle w:val="ListParagraph"/>
        <w:numPr>
          <w:ilvl w:val="0"/>
          <w:numId w:val="12"/>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potrawy powinny być lekkostrawne, przygotowane z surowców wysokiej jakości, świeżych, naturalnych, mało przetworzonych, z ograniczoną ilością substancji dodatkowych konserwujących, zagęszczających, barwiących lub sztucznie aromatyzowanych,</w:t>
      </w:r>
    </w:p>
    <w:p>
      <w:pPr>
        <w:pStyle w:val="ListParagraph"/>
        <w:numPr>
          <w:ilvl w:val="0"/>
          <w:numId w:val="12"/>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w jadłospisie powinny przeważać potrawy gotowane, pieczone i duszone, okazjonalnie smażone,</w:t>
      </w:r>
    </w:p>
    <w:p>
      <w:pPr>
        <w:pStyle w:val="ListParagraph"/>
        <w:numPr>
          <w:ilvl w:val="0"/>
          <w:numId w:val="12"/>
        </w:numPr>
        <w:spacing w:lineRule="auto" w:line="360" w:before="0" w:after="0"/>
        <w:ind w:hanging="0" w:start="0"/>
        <w:contextualSpacing/>
        <w:jc w:val="both"/>
        <w:rPr>
          <w:color w:val="000000"/>
        </w:rPr>
      </w:pPr>
      <w:r>
        <w:rPr>
          <w:rFonts w:cs="Times New Roman" w:ascii="Times New Roman" w:hAnsi="Times New Roman"/>
          <w:iCs/>
          <w:color w:val="000000"/>
          <w:sz w:val="24"/>
          <w:szCs w:val="24"/>
        </w:rPr>
        <w:t xml:space="preserve">pierogi, kluski śląskie, naleśniki, kluski na parze, kopytka – </w:t>
      </w:r>
      <w:r>
        <w:rPr>
          <w:rFonts w:cs="Times New Roman" w:ascii="Times New Roman" w:hAnsi="Times New Roman"/>
          <w:b/>
          <w:bCs/>
          <w:iCs/>
          <w:color w:val="000000"/>
          <w:sz w:val="24"/>
          <w:szCs w:val="24"/>
        </w:rPr>
        <w:t>wyłącznie wyrób niemrożony,</w:t>
      </w:r>
    </w:p>
    <w:p>
      <w:pPr>
        <w:pStyle w:val="ListParagraph"/>
        <w:numPr>
          <w:ilvl w:val="0"/>
          <w:numId w:val="12"/>
        </w:numPr>
        <w:spacing w:lineRule="auto" w:line="360" w:before="0" w:after="0"/>
        <w:ind w:hanging="0" w:start="0"/>
        <w:contextualSpacing/>
        <w:jc w:val="both"/>
        <w:rPr>
          <w:b/>
          <w:bCs/>
        </w:rPr>
      </w:pPr>
      <w:r>
        <w:rPr>
          <w:rFonts w:cs="Times New Roman" w:ascii="Times New Roman" w:hAnsi="Times New Roman"/>
          <w:b/>
          <w:bCs/>
          <w:iCs/>
          <w:sz w:val="24"/>
          <w:szCs w:val="24"/>
        </w:rPr>
        <w:t>nie dopuszcza się podawania ryby maślanej, pangi, tilapii, paluszków rybnych z mielonej ryby,</w:t>
      </w:r>
    </w:p>
    <w:p>
      <w:pPr>
        <w:pStyle w:val="ListParagraph"/>
        <w:numPr>
          <w:ilvl w:val="0"/>
          <w:numId w:val="12"/>
        </w:numPr>
        <w:spacing w:lineRule="auto" w:line="360" w:before="0" w:after="0"/>
        <w:ind w:hanging="0" w:start="0"/>
        <w:contextualSpacing/>
        <w:jc w:val="both"/>
        <w:rPr>
          <w:rFonts w:ascii="Times New Roman" w:hAnsi="Times New Roman" w:cs="Times New Roman"/>
          <w:iCs/>
          <w:color w:val="000000"/>
          <w:sz w:val="24"/>
          <w:szCs w:val="24"/>
        </w:rPr>
      </w:pPr>
      <w:r>
        <w:rPr>
          <w:rFonts w:cs="Times New Roman" w:ascii="Times New Roman" w:hAnsi="Times New Roman"/>
          <w:iCs/>
          <w:color w:val="000000"/>
          <w:sz w:val="24"/>
          <w:szCs w:val="24"/>
        </w:rPr>
        <w:t>zamawiający nie zezwala na stosowanie w procesie żywienia produktów fast food i konserw mięsnych,</w:t>
      </w:r>
    </w:p>
    <w:p>
      <w:pPr>
        <w:pStyle w:val="ListParagraph"/>
        <w:numPr>
          <w:ilvl w:val="0"/>
          <w:numId w:val="0"/>
        </w:numPr>
        <w:spacing w:lineRule="auto" w:line="360" w:before="0" w:after="0"/>
        <w:ind w:hanging="0" w:start="0"/>
        <w:contextualSpacing/>
        <w:jc w:val="both"/>
        <w:rPr>
          <w:rFonts w:ascii="Times New Roman" w:hAnsi="Times New Roman" w:cs="Times New Roman"/>
          <w:iCs/>
          <w:color w:val="000000"/>
          <w:sz w:val="24"/>
          <w:szCs w:val="24"/>
        </w:rPr>
      </w:pPr>
      <w:r>
        <w:rPr>
          <w:rFonts w:cs="Times New Roman" w:ascii="Times New Roman" w:hAnsi="Times New Roman"/>
          <w:iCs/>
          <w:color w:val="000000"/>
          <w:sz w:val="24"/>
          <w:szCs w:val="24"/>
        </w:rPr>
        <w:t>- w przypadku dań mięsnych nie należy stosować mięsa oddzielanego mechanicznie (MOM),</w:t>
        <w:br/>
        <w:t>- nie dopuszcza się stosowania grzybów, z wyjątkiem pieczarek.</w:t>
      </w:r>
    </w:p>
    <w:p>
      <w:pPr>
        <w:pStyle w:val="ListParagraph"/>
        <w:numPr>
          <w:ilvl w:val="0"/>
          <w:numId w:val="12"/>
        </w:numPr>
        <w:spacing w:lineRule="auto" w:line="360" w:before="0" w:after="0"/>
        <w:ind w:hanging="0" w:start="0"/>
        <w:contextualSpacing/>
        <w:jc w:val="both"/>
        <w:rPr>
          <w:rFonts w:ascii="Times New Roman" w:hAnsi="Times New Roman" w:cs="Times New Roman"/>
          <w:color w:val="FF0000"/>
          <w:sz w:val="24"/>
          <w:szCs w:val="24"/>
        </w:rPr>
      </w:pPr>
      <w:r>
        <w:rPr>
          <w:rFonts w:cs="Times New Roman" w:ascii="Times New Roman" w:hAnsi="Times New Roman"/>
          <w:sz w:val="24"/>
          <w:szCs w:val="24"/>
        </w:rPr>
        <w:t>do przygotowywania posiłków zalecane jest stosowanie tłuszczów roślinnych, dużej ilości warzyw                        i owoców, w tym także nasion strączkowych, różnego rodzaju kasz, umiarkowane stosowanie jaj, cukru, soli,</w:t>
      </w:r>
    </w:p>
    <w:p>
      <w:pPr>
        <w:pStyle w:val="ListParagraph"/>
        <w:numPr>
          <w:ilvl w:val="0"/>
          <w:numId w:val="12"/>
        </w:numPr>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temperatura dostarczanych potraw: drugie danie – temp. 65⁰C(+/-3⁰C).</w:t>
      </w:r>
    </w:p>
    <w:p>
      <w:pPr>
        <w:pStyle w:val="Normal"/>
        <w:numPr>
          <w:ilvl w:val="0"/>
          <w:numId w:val="22"/>
        </w:numPr>
        <w:spacing w:lineRule="auto" w:line="360" w:before="0" w:after="0"/>
        <w:ind w:start="397"/>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b/>
          <w:bCs/>
          <w:sz w:val="24"/>
          <w:szCs w:val="24"/>
        </w:rPr>
        <w:t>Zamawiający zastrzega sobie prawo do okresowej kontroli w zakresie zgodności dostarczanych posiłków z wymogami Zamawiającego pod względem wagowym i ilościowym, a także pod kątem temperatury dostarczanych potraw.</w:t>
      </w:r>
    </w:p>
    <w:p>
      <w:pPr>
        <w:pStyle w:val="Normal"/>
        <w:numPr>
          <w:ilvl w:val="0"/>
          <w:numId w:val="22"/>
        </w:numPr>
        <w:spacing w:lineRule="auto" w:line="360" w:before="0" w:after="0"/>
        <w:ind w:start="397"/>
        <w:jc w:val="both"/>
        <w:rPr>
          <w:rFonts w:ascii="Times New Roman" w:hAnsi="Times New Roman" w:cs="Times New Roman"/>
          <w:sz w:val="24"/>
          <w:szCs w:val="24"/>
        </w:rPr>
      </w:pPr>
      <w:r>
        <w:rPr>
          <w:rFonts w:cs="Times New Roman" w:ascii="Times New Roman" w:hAnsi="Times New Roman"/>
          <w:sz w:val="24"/>
          <w:szCs w:val="24"/>
        </w:rPr>
        <w:t>Przykładowy wykaz potraw opracowany zgodnie z określonymi wymogami:</w:t>
      </w:r>
    </w:p>
    <w:p>
      <w:pPr>
        <w:pStyle w:val="ListParagraph"/>
        <w:numPr>
          <w:ilvl w:val="0"/>
          <w:numId w:val="13"/>
        </w:numPr>
        <w:spacing w:lineRule="auto" w:line="360" w:before="0" w:after="0"/>
        <w:ind w:hanging="0" w:start="0"/>
        <w:contextualSpacing/>
        <w:rPr>
          <w:rFonts w:ascii="Times New Roman" w:hAnsi="Times New Roman" w:cs="Times New Roman"/>
          <w:sz w:val="24"/>
          <w:szCs w:val="24"/>
        </w:rPr>
      </w:pPr>
      <w:r>
        <w:rPr>
          <w:rFonts w:cs="Times New Roman" w:ascii="Times New Roman" w:hAnsi="Times New Roman"/>
          <w:b/>
          <w:bCs/>
          <w:sz w:val="24"/>
          <w:szCs w:val="24"/>
        </w:rPr>
        <w:t>Potrawy warzywne:</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mizeria ze śmietaną,</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sałata zielona ze śmietaną,</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z buraków, jabłek i cebuli,</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z kapusty czerwonej,</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z kiszonej kapusty,</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surówka z marchwi i jabłka,</w:t>
      </w:r>
    </w:p>
    <w:p>
      <w:pPr>
        <w:pStyle w:val="ListParagraph"/>
        <w:spacing w:lineRule="auto" w:line="360" w:before="0" w:after="0"/>
        <w:ind w:start="0"/>
        <w:contextualSpacing/>
        <w:jc w:val="both"/>
        <w:rPr>
          <w:rFonts w:ascii="Times New Roman" w:hAnsi="Times New Roman" w:cs="Times New Roman"/>
          <w:sz w:val="24"/>
          <w:szCs w:val="24"/>
        </w:rPr>
      </w:pPr>
      <w:r>
        <w:rPr>
          <w:rFonts w:cs="Times New Roman" w:ascii="Times New Roman" w:hAnsi="Times New Roman"/>
          <w:sz w:val="24"/>
          <w:szCs w:val="24"/>
        </w:rPr>
        <w:t>- surówka z selera z miodem,</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szwedzka,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surówka z białej kapusty z porem i marchewką,</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wielowarzywna,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kapusta kiszona zasmażana,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surówka z kapusty włoskiej z jabłkiem, marchewką i ogórkiem zielonym,</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z buraków, cebuli i ogórka,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marchew z groszkiem,</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surówka z kapusty czerwonej z jabłkiem i ogórkiem,</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pekińska,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buraki zasmażane,</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buraczki czerwone ze śmietaną,</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surówka z kiszonej kapusty z pomarańczą,</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sałata zielona z jajkiem ze śmietana,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fasolka szparagowa,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sałatka jarzynowa,</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surówka z kapusty włoskiej z pomidorem.</w:t>
      </w:r>
    </w:p>
    <w:p>
      <w:pPr>
        <w:pStyle w:val="ListParagraph"/>
        <w:numPr>
          <w:ilvl w:val="0"/>
          <w:numId w:val="13"/>
        </w:numPr>
        <w:spacing w:lineRule="auto" w:line="360" w:before="0" w:after="0"/>
        <w:ind w:hanging="0" w:start="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sz w:val="24"/>
          <w:szCs w:val="24"/>
        </w:rPr>
        <w:t>Potrawy rybne:</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filety z ryb panierowane,</w:t>
      </w:r>
    </w:p>
    <w:p>
      <w:pPr>
        <w:pStyle w:val="ListParagraph"/>
        <w:spacing w:lineRule="auto" w:line="360" w:before="0" w:after="0"/>
        <w:ind w:start="0"/>
        <w:contextualSpacing/>
        <w:rPr>
          <w:rFonts w:ascii="Times New Roman" w:hAnsi="Times New Roman" w:cs="Times New Roman"/>
          <w:sz w:val="24"/>
          <w:szCs w:val="24"/>
        </w:rPr>
      </w:pPr>
      <w:r>
        <w:rPr>
          <w:rFonts w:cs="Times New Roman" w:ascii="Times New Roman" w:hAnsi="Times New Roman"/>
          <w:sz w:val="24"/>
          <w:szCs w:val="24"/>
        </w:rPr>
        <w:t>- hamburgery rybne  ze świeżo zmielonej ryby</w:t>
      </w:r>
    </w:p>
    <w:p>
      <w:pPr>
        <w:pStyle w:val="ListParagraph"/>
        <w:numPr>
          <w:ilvl w:val="0"/>
          <w:numId w:val="13"/>
        </w:numPr>
        <w:spacing w:lineRule="auto" w:line="360" w:before="0" w:after="0"/>
        <w:ind w:hanging="0" w:start="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sz w:val="24"/>
          <w:szCs w:val="24"/>
        </w:rPr>
        <w:t>Potrawy mięsne: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mięso w potrawce,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mięso w sosie własnym,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gulasz wieprzowy,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klopsiki w sosie pomidorowym,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gulasz cielęcy,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zrazy wieprzowe,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potrawka wieprzowa,</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sztuka mięsa w sosie chrzanowym,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racuszki drobiowe z pieczarkami,</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klopsiki w sosie pieczarkowym,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paluszki drobiowe,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kotlety mielone,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bitki wieprzowe w sosie własnym,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schab pieczony,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kurczak gotowany,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kurczak pieczony,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kurczak w jarzynach,</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pierś z kurczaka po chińsku,</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gulasz w jarzynach,</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kotlet z indyka w ziołach prowansalskich.</w:t>
      </w:r>
    </w:p>
    <w:p>
      <w:pPr>
        <w:pStyle w:val="ListParagraph"/>
        <w:numPr>
          <w:ilvl w:val="0"/>
          <w:numId w:val="13"/>
        </w:numPr>
        <w:spacing w:lineRule="auto" w:line="360" w:before="0" w:after="0"/>
        <w:ind w:hanging="0" w:start="0"/>
        <w:contextualSpacing/>
        <w:rPr>
          <w:rFonts w:ascii="Times New Roman" w:hAnsi="Times New Roman" w:cs="Times New Roman"/>
          <w:b/>
          <w:bCs/>
          <w:sz w:val="24"/>
          <w:szCs w:val="24"/>
        </w:rPr>
      </w:pPr>
      <w:r>
        <w:rPr>
          <w:rFonts w:cs="Times New Roman" w:ascii="Times New Roman" w:hAnsi="Times New Roman"/>
          <w:b/>
          <w:bCs/>
          <w:sz w:val="24"/>
          <w:szCs w:val="24"/>
        </w:rPr>
        <w:t>Potrawy mięsno- warzywne: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bigos ze słodkiej kapusty,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risotto z mięsem i sosem pomidorowym,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spaghetti,</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gołąbki w sosie pomidorowym,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łazanki z kiełbasą i papryką,</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zapiekanka ziemniaczana z jarzynami i kiełbasa.</w:t>
      </w:r>
    </w:p>
    <w:p>
      <w:pPr>
        <w:pStyle w:val="ListParagraph"/>
        <w:numPr>
          <w:ilvl w:val="0"/>
          <w:numId w:val="13"/>
        </w:numPr>
        <w:spacing w:lineRule="auto" w:line="360" w:before="0" w:after="0"/>
        <w:ind w:hanging="0" w:start="0"/>
        <w:contextualSpacing/>
        <w:rPr>
          <w:rFonts w:ascii="Times New Roman" w:hAnsi="Times New Roman" w:cs="Times New Roman"/>
          <w:b/>
          <w:bCs/>
          <w:sz w:val="24"/>
          <w:szCs w:val="24"/>
        </w:rPr>
      </w:pPr>
      <w:r>
        <w:rPr>
          <w:rFonts w:cs="Times New Roman" w:ascii="Times New Roman" w:hAnsi="Times New Roman"/>
          <w:b/>
          <w:bCs/>
          <w:sz w:val="24"/>
          <w:szCs w:val="24"/>
        </w:rPr>
        <w:t>Potrawy z kasz, mąki i ziemniaków:</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racuchy z jabłkami,</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kotlety ziemniaczane z jarzynami i kiełbasą w sosie pieczarkowym,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placki ziemniaczane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makaron po bolońsku,</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kluski śląskie,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leniwe pierogi,</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knedle ze śliwkami,</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naleśniki z serem,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kluski na parze z powidłami,</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makaron z polewą truskawkową,</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naleśniki z jabłkami i cukrem pudrem,</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pierogi z serem.</w:t>
      </w:r>
    </w:p>
    <w:p>
      <w:pPr>
        <w:pStyle w:val="ListParagraph"/>
        <w:numPr>
          <w:ilvl w:val="0"/>
          <w:numId w:val="13"/>
        </w:numPr>
        <w:spacing w:lineRule="auto" w:line="360" w:before="0" w:after="0"/>
        <w:ind w:hanging="0" w:start="0"/>
        <w:contextualSpacing/>
        <w:rPr>
          <w:rFonts w:ascii="Times New Roman" w:hAnsi="Times New Roman" w:cs="Times New Roman"/>
          <w:b/>
          <w:bCs/>
          <w:sz w:val="24"/>
          <w:szCs w:val="24"/>
        </w:rPr>
      </w:pPr>
      <w:r>
        <w:rPr>
          <w:rFonts w:cs="Times New Roman" w:ascii="Times New Roman" w:hAnsi="Times New Roman"/>
          <w:b/>
          <w:bCs/>
          <w:sz w:val="24"/>
          <w:szCs w:val="24"/>
        </w:rPr>
        <w:t>Napoje:</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woda mineralna niegazowana,</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kompot z owoców,</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sok wieloowocowy,</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 koktajl owocowy,</w:t>
      </w:r>
    </w:p>
    <w:p>
      <w:pPr>
        <w:pStyle w:val="Normal"/>
        <w:spacing w:lineRule="auto" w:line="360" w:before="0" w:after="0"/>
        <w:jc w:val="both"/>
        <w:rPr>
          <w:rFonts w:ascii="Times New Roman" w:hAnsi="Times New Roman" w:cs="Times New Roman"/>
          <w:b/>
          <w:bCs/>
          <w:sz w:val="24"/>
          <w:szCs w:val="24"/>
        </w:rPr>
      </w:pPr>
      <w:r>
        <w:rPr>
          <w:rFonts w:cs="Times New Roman" w:ascii="Times New Roman" w:hAnsi="Times New Roman"/>
          <w:sz w:val="24"/>
          <w:szCs w:val="24"/>
        </w:rPr>
        <w:t xml:space="preserve">7. </w:t>
      </w:r>
      <w:r>
        <w:rPr>
          <w:rFonts w:cs="Times New Roman" w:ascii="Times New Roman" w:hAnsi="Times New Roman"/>
          <w:b/>
          <w:bCs/>
          <w:sz w:val="24"/>
          <w:szCs w:val="24"/>
        </w:rPr>
        <w:t>Warunki dotyczące transportu posiłków.</w:t>
      </w:r>
    </w:p>
    <w:p>
      <w:pPr>
        <w:pStyle w:val="Normal"/>
        <w:spacing w:lineRule="auto" w:line="360" w:before="0" w:after="0"/>
        <w:jc w:val="both"/>
        <w:rPr/>
      </w:pPr>
      <w:r>
        <w:rPr>
          <w:rFonts w:cs="Times New Roman" w:ascii="Times New Roman" w:hAnsi="Times New Roman"/>
          <w:sz w:val="24"/>
          <w:szCs w:val="24"/>
        </w:rPr>
        <w:t xml:space="preserve">Wykonawca musi zapewnić dostawę posiłku własnym transportem (samochód spełniający wymogi sanitarno-techniczne do przewozu żywności). Transport posiłków powinien odbywać się w </w:t>
      </w:r>
      <w:r>
        <w:rPr>
          <w:rFonts w:cs="Times New Roman" w:ascii="Times New Roman" w:hAnsi="Times New Roman"/>
          <w:color w:themeColor="text1" w:val="000000"/>
          <w:sz w:val="24"/>
          <w:szCs w:val="24"/>
        </w:rPr>
        <w:t xml:space="preserve">termosach termoizolacyjnych </w:t>
      </w:r>
      <w:r>
        <w:rPr>
          <w:rFonts w:cs="Times New Roman" w:ascii="Times New Roman" w:hAnsi="Times New Roman"/>
          <w:sz w:val="24"/>
          <w:szCs w:val="24"/>
        </w:rPr>
        <w:t>zapewniających właściwą ochronę i temperaturę oraz jakość przewożonych potraw.</w:t>
      </w:r>
    </w:p>
    <w:p>
      <w:pPr>
        <w:pStyle w:val="Normal"/>
        <w:spacing w:lineRule="auto" w:line="360" w:before="0" w:after="0"/>
        <w:jc w:val="both"/>
        <w:rPr/>
      </w:pPr>
      <w:r>
        <w:rPr>
          <w:rFonts w:cs="Times New Roman" w:ascii="Times New Roman" w:hAnsi="Times New Roman"/>
          <w:sz w:val="24"/>
          <w:szCs w:val="24"/>
        </w:rPr>
        <w:t>Na Wykonawcy spoczywał będzie obowiązek odbierania termosów oraz ich mycia i wyparzania.</w:t>
      </w:r>
    </w:p>
    <w:p>
      <w:pPr>
        <w:pStyle w:val="Normal"/>
        <w:spacing w:lineRule="auto" w:line="360" w:before="0" w:after="0"/>
        <w:rPr>
          <w:color w:val="000000"/>
        </w:rPr>
      </w:pPr>
      <w:r>
        <w:rPr>
          <w:rFonts w:eastAsia="CIDFont+F1" w:cs="Times New Roman" w:ascii="Times New Roman" w:hAnsi="Times New Roman"/>
          <w:color w:val="000000"/>
          <w:sz w:val="24"/>
          <w:szCs w:val="24"/>
        </w:rPr>
        <w:t>8</w:t>
      </w:r>
      <w:r>
        <w:rPr>
          <w:rFonts w:eastAsia="CIDFont+F1" w:cs="Times New Roman" w:ascii="Times New Roman" w:hAnsi="Times New Roman"/>
          <w:color w:val="000000"/>
          <w:sz w:val="24"/>
          <w:szCs w:val="24"/>
        </w:rPr>
        <w:t>.</w:t>
      </w:r>
      <w:r>
        <w:rPr>
          <w:rFonts w:eastAsia="CIDFont+F1" w:cs="Times New Roman" w:ascii="Times New Roman" w:hAnsi="Times New Roman"/>
          <w:b/>
          <w:bCs/>
          <w:color w:val="000000"/>
          <w:sz w:val="24"/>
          <w:szCs w:val="24"/>
        </w:rPr>
        <w:t xml:space="preserve"> </w:t>
      </w:r>
      <w:r>
        <w:rPr>
          <w:rFonts w:cs="Times New Roman" w:ascii="Times New Roman" w:hAnsi="Times New Roman"/>
          <w:b/>
          <w:bCs/>
          <w:color w:val="000000"/>
          <w:sz w:val="24"/>
          <w:szCs w:val="24"/>
        </w:rPr>
        <w:t>Źródło dostawcy żywności</w:t>
      </w:r>
    </w:p>
    <w:p>
      <w:pPr>
        <w:pStyle w:val="Normal"/>
        <w:spacing w:lineRule="auto" w:line="360" w:before="0" w:after="0"/>
        <w:rPr>
          <w:b/>
          <w:bCs/>
          <w:u w:val="single"/>
        </w:rPr>
      </w:pPr>
      <w:r>
        <w:rPr>
          <w:rFonts w:cs="Times New Roman" w:ascii="Times New Roman" w:hAnsi="Times New Roman"/>
          <w:b/>
          <w:bCs/>
          <w:color w:val="000000"/>
          <w:sz w:val="24"/>
          <w:szCs w:val="24"/>
          <w:u w:val="single"/>
        </w:rPr>
        <w:t>Przedmiotowe środki dowodowe</w:t>
      </w:r>
    </w:p>
    <w:p>
      <w:pPr>
        <w:pStyle w:val="NormalWeb"/>
        <w:spacing w:lineRule="auto" w:line="360" w:beforeAutospacing="0" w:before="0" w:afterAutospacing="0" w:after="0"/>
        <w:rPr>
          <w:i/>
          <w:iCs/>
        </w:rPr>
      </w:pPr>
      <w:r>
        <w:rPr>
          <w:bCs/>
          <w:color w:val="000000"/>
          <w:sz w:val="24"/>
          <w:szCs w:val="24"/>
        </w:rPr>
        <w:t>- Wykonawca ma obowiązek udokumentować</w:t>
      </w:r>
      <w:r>
        <w:rPr>
          <w:b/>
          <w:bCs/>
          <w:color w:val="000000"/>
          <w:sz w:val="24"/>
          <w:szCs w:val="24"/>
        </w:rPr>
        <w:t xml:space="preserve"> </w:t>
      </w:r>
      <w:r>
        <w:rPr>
          <w:b/>
          <w:bCs/>
          <w:color w:val="000000"/>
          <w:sz w:val="24"/>
          <w:szCs w:val="24"/>
        </w:rPr>
        <w:t>i złożyć wraz z ofertą</w:t>
      </w:r>
      <w:r>
        <w:rPr>
          <w:bCs/>
          <w:color w:val="000000"/>
          <w:sz w:val="24"/>
          <w:szCs w:val="24"/>
        </w:rPr>
        <w:t xml:space="preserve"> </w:t>
      </w:r>
      <w:r>
        <w:rPr>
          <w:b/>
          <w:bCs/>
          <w:color w:val="000000"/>
          <w:sz w:val="24"/>
          <w:szCs w:val="24"/>
        </w:rPr>
        <w:t xml:space="preserve">w formie oświadczenia, </w:t>
      </w:r>
      <w:r>
        <w:rPr>
          <w:b/>
          <w:bCs/>
          <w:color w:val="000000"/>
          <w:sz w:val="24"/>
          <w:szCs w:val="24"/>
        </w:rPr>
        <w:t>( załącznik nr 10 do SWZ)</w:t>
      </w:r>
      <w:r>
        <w:rPr>
          <w:b/>
          <w:bCs/>
          <w:color w:val="000000"/>
          <w:sz w:val="24"/>
          <w:szCs w:val="24"/>
        </w:rPr>
        <w:t xml:space="preserve"> </w:t>
      </w:r>
      <w:r>
        <w:rPr>
          <w:bCs/>
          <w:color w:val="000000"/>
          <w:sz w:val="24"/>
          <w:szCs w:val="24"/>
        </w:rPr>
        <w:t xml:space="preserve">że żywność wykorzystywana do przygotowania posiłków będzie pochodziła od </w:t>
      </w:r>
      <w:r>
        <w:rPr>
          <w:rStyle w:val="Strong"/>
          <w:bCs w:val="false"/>
          <w:color w:val="000000"/>
          <w:sz w:val="24"/>
          <w:szCs w:val="24"/>
        </w:rPr>
        <w:t>sprawdzonych, legalnie działających dostawców</w:t>
      </w:r>
      <w:r>
        <w:rPr>
          <w:bCs/>
          <w:color w:val="000000"/>
          <w:sz w:val="24"/>
          <w:szCs w:val="24"/>
        </w:rPr>
        <w:t>, gwarantujących wysoką jakość produktów, zgodną z obowiązującymi normami sanitarnymi i higienicznymi. Zamawiający zastrzega sobie prawo do weryfikacji zgodności deklarowanych źródeł nabywania produktów z rzeczywistymi praktykami Wykonawcy w trakcie realizacji umowy. Na potrzeby takiej kontroli Wykonawca zobowiązany będzie, na żądanie Zamawiającego, do okazania dokumentów potwierdzających pochodzenie produktów.</w:t>
      </w:r>
    </w:p>
    <w:p>
      <w:pPr>
        <w:pStyle w:val="NormalWeb"/>
        <w:spacing w:lineRule="auto" w:line="360" w:beforeAutospacing="0" w:before="0" w:afterAutospacing="0" w:after="0"/>
        <w:rPr>
          <w:i/>
          <w:iCs/>
        </w:rPr>
      </w:pPr>
      <w:r>
        <w:rPr>
          <w:bCs/>
          <w:color w:val="000000"/>
          <w:sz w:val="24"/>
          <w:szCs w:val="24"/>
        </w:rPr>
        <w:t xml:space="preserve">- </w:t>
      </w:r>
      <w:r>
        <w:rPr>
          <w:bCs/>
          <w:color w:val="000000"/>
          <w:sz w:val="24"/>
          <w:szCs w:val="24"/>
        </w:rPr>
        <w:t xml:space="preserve">Wykonawca zobowiązany jest do sporządzenia </w:t>
      </w:r>
      <w:r>
        <w:rPr>
          <w:b/>
          <w:bCs/>
          <w:color w:val="000000"/>
          <w:sz w:val="24"/>
          <w:szCs w:val="24"/>
        </w:rPr>
        <w:t>miesięcznego jadłospisu,</w:t>
      </w:r>
      <w:r>
        <w:rPr>
          <w:bCs/>
          <w:color w:val="000000"/>
          <w:sz w:val="24"/>
          <w:szCs w:val="24"/>
        </w:rPr>
        <w:t xml:space="preserve"> który winien uwzględnić warunki zamówienia w zakresie opisu przedmiotu zamówienia. Jadłospis winien zawierać:</w:t>
      </w:r>
    </w:p>
    <w:p>
      <w:pPr>
        <w:pStyle w:val="NormalWeb"/>
        <w:spacing w:lineRule="auto" w:line="360" w:beforeAutospacing="0" w:before="0" w:afterAutospacing="0" w:after="0"/>
        <w:rPr>
          <w:i/>
          <w:iCs/>
        </w:rPr>
      </w:pPr>
      <w:r>
        <w:rPr>
          <w:bCs/>
          <w:color w:val="000000"/>
          <w:sz w:val="24"/>
          <w:szCs w:val="24"/>
        </w:rPr>
        <w:t xml:space="preserve">- </w:t>
      </w:r>
      <w:r>
        <w:rPr>
          <w:bCs/>
          <w:color w:val="000000"/>
          <w:sz w:val="20"/>
          <w:szCs w:val="20"/>
        </w:rPr>
        <w:t>nazwę</w:t>
      </w:r>
      <w:r>
        <w:rPr>
          <w:bCs/>
          <w:color w:val="000000"/>
          <w:sz w:val="24"/>
          <w:szCs w:val="24"/>
        </w:rPr>
        <w:t xml:space="preserve"> </w:t>
      </w:r>
      <w:r>
        <w:rPr>
          <w:bCs/>
          <w:color w:val="000000"/>
          <w:sz w:val="24"/>
          <w:szCs w:val="24"/>
        </w:rPr>
        <w:t>zaproponowanego dania,</w:t>
      </w:r>
    </w:p>
    <w:p>
      <w:pPr>
        <w:pStyle w:val="NormalWeb"/>
        <w:spacing w:lineRule="auto" w:line="360" w:beforeAutospacing="0" w:before="0" w:afterAutospacing="0" w:after="0"/>
        <w:rPr>
          <w:i/>
          <w:iCs/>
        </w:rPr>
      </w:pPr>
      <w:r>
        <w:rPr>
          <w:bCs/>
          <w:color w:val="000000"/>
          <w:sz w:val="24"/>
          <w:szCs w:val="24"/>
        </w:rPr>
        <w:t xml:space="preserve">- </w:t>
      </w:r>
      <w:r>
        <w:rPr>
          <w:bCs/>
          <w:color w:val="000000"/>
          <w:sz w:val="24"/>
          <w:szCs w:val="24"/>
        </w:rPr>
        <w:t>dokładny skład tj: ( opis produktów wykorzystanych do przygotowania dania)</w:t>
      </w:r>
    </w:p>
    <w:p>
      <w:pPr>
        <w:pStyle w:val="NormalWeb"/>
        <w:spacing w:lineRule="auto" w:line="360" w:beforeAutospacing="0" w:before="0" w:afterAutospacing="0" w:after="0"/>
        <w:rPr>
          <w:i/>
          <w:iCs/>
        </w:rPr>
      </w:pPr>
      <w:r>
        <w:rPr>
          <w:bCs/>
          <w:color w:val="000000"/>
          <w:sz w:val="24"/>
          <w:szCs w:val="24"/>
        </w:rPr>
        <w:t xml:space="preserve">- </w:t>
      </w:r>
      <w:r>
        <w:rPr>
          <w:bCs/>
          <w:color w:val="000000"/>
          <w:sz w:val="24"/>
          <w:szCs w:val="24"/>
        </w:rPr>
        <w:t>gramaturę</w:t>
      </w:r>
    </w:p>
    <w:p>
      <w:pPr>
        <w:pStyle w:val="NormalWeb"/>
        <w:spacing w:lineRule="auto" w:line="360" w:beforeAutospacing="0" w:before="0" w:afterAutospacing="0" w:after="0"/>
        <w:rPr>
          <w:i/>
          <w:iCs/>
        </w:rPr>
      </w:pPr>
      <w:r>
        <w:rPr>
          <w:bCs/>
          <w:color w:val="000000"/>
          <w:sz w:val="24"/>
          <w:szCs w:val="24"/>
        </w:rPr>
        <w:t xml:space="preserve">- </w:t>
      </w:r>
      <w:r>
        <w:rPr>
          <w:bCs/>
          <w:color w:val="000000"/>
          <w:sz w:val="24"/>
          <w:szCs w:val="24"/>
        </w:rPr>
        <w:t xml:space="preserve">cenę brutto za przygotowanie posiłku </w:t>
      </w:r>
      <w:r>
        <w:rPr>
          <w:bCs/>
          <w:color w:val="000000"/>
          <w:sz w:val="24"/>
          <w:szCs w:val="24"/>
        </w:rPr>
        <w:t>z podziałem na wsad do kotła oraz pozostałe koszty.</w:t>
      </w:r>
    </w:p>
    <w:p>
      <w:pPr>
        <w:pStyle w:val="NormalWeb"/>
        <w:spacing w:lineRule="auto" w:line="360" w:beforeAutospacing="0" w:before="0" w:afterAutospacing="0" w:after="0"/>
        <w:rPr>
          <w:i/>
          <w:iCs/>
        </w:rPr>
      </w:pPr>
      <w:r>
        <w:rPr>
          <w:bCs/>
          <w:color w:val="000000"/>
          <w:sz w:val="24"/>
          <w:szCs w:val="24"/>
        </w:rPr>
        <w:t>Powyższe dane należy wykazać do każdego zaproponowanego dania na każdy dzień.</w:t>
      </w:r>
    </w:p>
    <w:p>
      <w:pPr>
        <w:pStyle w:val="NormalWeb"/>
        <w:spacing w:lineRule="auto" w:line="360" w:beforeAutospacing="0" w:before="0" w:afterAutospacing="0" w:after="0"/>
        <w:rPr>
          <w:i/>
          <w:iCs/>
        </w:rPr>
      </w:pPr>
      <w:r>
        <w:rPr>
          <w:bCs/>
          <w:color w:val="000000"/>
          <w:sz w:val="24"/>
          <w:szCs w:val="24"/>
        </w:rPr>
        <w:t>Przykładowy układ jadłospisu:</w:t>
      </w:r>
    </w:p>
    <w:tbl>
      <w:tblPr>
        <w:tblW w:w="9192" w:type="dxa"/>
        <w:jc w:val="start"/>
        <w:tblInd w:w="-5" w:type="dxa"/>
        <w:tblLayout w:type="fixed"/>
        <w:tblCellMar>
          <w:top w:w="55" w:type="dxa"/>
          <w:start w:w="55" w:type="dxa"/>
          <w:bottom w:w="55" w:type="dxa"/>
          <w:end w:w="55" w:type="dxa"/>
        </w:tblCellMar>
      </w:tblPr>
      <w:tblGrid>
        <w:gridCol w:w="816"/>
        <w:gridCol w:w="958"/>
        <w:gridCol w:w="826"/>
        <w:gridCol w:w="674"/>
        <w:gridCol w:w="818"/>
        <w:gridCol w:w="818"/>
        <w:gridCol w:w="820"/>
        <w:gridCol w:w="784"/>
        <w:gridCol w:w="577"/>
        <w:gridCol w:w="853"/>
        <w:gridCol w:w="1248"/>
      </w:tblGrid>
      <w:tr>
        <w:trPr>
          <w:trHeight w:val="792" w:hRule="atLeast"/>
        </w:trPr>
        <w:tc>
          <w:tcPr>
            <w:tcW w:w="816"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Dzień</w:t>
            </w:r>
          </w:p>
        </w:tc>
        <w:tc>
          <w:tcPr>
            <w:tcW w:w="958"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b/>
                <w:bCs/>
                <w:sz w:val="18"/>
                <w:szCs w:val="18"/>
              </w:rPr>
            </w:pPr>
            <w:r>
              <w:rPr>
                <w:rFonts w:eastAsia="Times New Roman" w:cs="Times New Roman" w:ascii="Times New Roman" w:hAnsi="Times New Roman"/>
                <w:b/>
                <w:bCs/>
                <w:sz w:val="18"/>
                <w:szCs w:val="18"/>
              </w:rPr>
              <w:t>Poniedziałek</w:t>
            </w:r>
          </w:p>
        </w:tc>
        <w:tc>
          <w:tcPr>
            <w:tcW w:w="826"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Gramatura</w:t>
            </w:r>
          </w:p>
        </w:tc>
        <w:tc>
          <w:tcPr>
            <w:tcW w:w="67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b/>
                <w:bCs/>
                <w:sz w:val="18"/>
                <w:szCs w:val="18"/>
              </w:rPr>
            </w:pPr>
            <w:r>
              <w:rPr>
                <w:rFonts w:eastAsia="Times New Roman" w:cs="Times New Roman" w:ascii="Times New Roman" w:hAnsi="Times New Roman"/>
                <w:b/>
                <w:bCs/>
                <w:sz w:val="18"/>
                <w:szCs w:val="18"/>
              </w:rPr>
              <w:t>Wtorek</w:t>
            </w:r>
          </w:p>
        </w:tc>
        <w:tc>
          <w:tcPr>
            <w:tcW w:w="818"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Gramatura</w:t>
            </w:r>
          </w:p>
        </w:tc>
        <w:tc>
          <w:tcPr>
            <w:tcW w:w="818"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b/>
                <w:bCs/>
                <w:sz w:val="18"/>
                <w:szCs w:val="18"/>
              </w:rPr>
            </w:pPr>
            <w:r>
              <w:rPr>
                <w:rFonts w:eastAsia="Times New Roman" w:cs="Times New Roman" w:ascii="Times New Roman" w:hAnsi="Times New Roman"/>
                <w:b/>
                <w:bCs/>
                <w:sz w:val="18"/>
                <w:szCs w:val="18"/>
              </w:rPr>
              <w:t>Środa</w:t>
            </w:r>
          </w:p>
        </w:tc>
        <w:tc>
          <w:tcPr>
            <w:tcW w:w="820"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Gramatura</w:t>
            </w:r>
          </w:p>
        </w:tc>
        <w:tc>
          <w:tcPr>
            <w:tcW w:w="78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b/>
                <w:bCs/>
                <w:sz w:val="18"/>
                <w:szCs w:val="18"/>
              </w:rPr>
            </w:pPr>
            <w:r>
              <w:rPr>
                <w:rFonts w:eastAsia="Times New Roman" w:cs="Times New Roman" w:ascii="Times New Roman" w:hAnsi="Times New Roman"/>
                <w:b/>
                <w:bCs/>
                <w:sz w:val="18"/>
                <w:szCs w:val="18"/>
              </w:rPr>
              <w:t>Czwartek</w:t>
            </w:r>
          </w:p>
        </w:tc>
        <w:tc>
          <w:tcPr>
            <w:tcW w:w="577"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Gramatura</w:t>
            </w:r>
          </w:p>
        </w:tc>
        <w:tc>
          <w:tcPr>
            <w:tcW w:w="853"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b/>
                <w:bCs/>
                <w:sz w:val="18"/>
                <w:szCs w:val="18"/>
              </w:rPr>
            </w:pPr>
            <w:r>
              <w:rPr>
                <w:rFonts w:eastAsia="Times New Roman" w:cs="Times New Roman" w:ascii="Times New Roman" w:hAnsi="Times New Roman"/>
                <w:b/>
                <w:bCs/>
                <w:sz w:val="18"/>
                <w:szCs w:val="18"/>
              </w:rPr>
              <w:t>Piątek</w:t>
            </w:r>
          </w:p>
        </w:tc>
        <w:tc>
          <w:tcPr>
            <w:tcW w:w="1248" w:type="dxa"/>
            <w:tcBorders>
              <w:top w:val="single" w:sz="4" w:space="0" w:color="000000"/>
              <w:start w:val="single" w:sz="4" w:space="0" w:color="000000"/>
              <w:bottom w:val="single" w:sz="4" w:space="0" w:color="000000"/>
              <w:end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Gramatura</w:t>
            </w:r>
          </w:p>
        </w:tc>
      </w:tr>
    </w:tbl>
    <w:tbl>
      <w:tblPr>
        <w:tblW w:w="9192" w:type="dxa"/>
        <w:jc w:val="start"/>
        <w:tblInd w:w="-5" w:type="dxa"/>
        <w:tblLayout w:type="fixed"/>
        <w:tblCellMar>
          <w:top w:w="55" w:type="dxa"/>
          <w:start w:w="55" w:type="dxa"/>
          <w:bottom w:w="55" w:type="dxa"/>
          <w:end w:w="55" w:type="dxa"/>
        </w:tblCellMar>
      </w:tblPr>
      <w:tblGrid>
        <w:gridCol w:w="912"/>
        <w:gridCol w:w="1152"/>
        <w:gridCol w:w="768"/>
        <w:gridCol w:w="684"/>
        <w:gridCol w:w="912"/>
        <w:gridCol w:w="900"/>
        <w:gridCol w:w="852"/>
        <w:gridCol w:w="852"/>
        <w:gridCol w:w="912"/>
        <w:gridCol w:w="1248"/>
      </w:tblGrid>
      <w:tr>
        <w:trPr/>
        <w:tc>
          <w:tcPr>
            <w:tcW w:w="91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18"/>
                <w:szCs w:val="18"/>
              </w:rPr>
            </w:pPr>
            <w:r>
              <w:rPr>
                <w:rFonts w:eastAsia="Times New Roman" w:cs="Times New Roman" w:ascii="Times New Roman" w:hAnsi="Times New Roman"/>
                <w:sz w:val="18"/>
                <w:szCs w:val="18"/>
              </w:rPr>
              <w:t>Danie Główne</w:t>
            </w:r>
          </w:p>
        </w:tc>
        <w:tc>
          <w:tcPr>
            <w:tcW w:w="11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68"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68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1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0"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1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248" w:type="dxa"/>
            <w:tcBorders>
              <w:top w:val="single" w:sz="4" w:space="0" w:color="000000"/>
              <w:start w:val="single" w:sz="4" w:space="0" w:color="000000"/>
              <w:bottom w:val="single" w:sz="4" w:space="0" w:color="000000"/>
              <w:end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tbl>
      <w:tblPr>
        <w:tblW w:w="9192" w:type="dxa"/>
        <w:jc w:val="start"/>
        <w:tblInd w:w="-5" w:type="dxa"/>
        <w:tblLayout w:type="fixed"/>
        <w:tblCellMar>
          <w:top w:w="55" w:type="dxa"/>
          <w:start w:w="55" w:type="dxa"/>
          <w:bottom w:w="55" w:type="dxa"/>
          <w:end w:w="55" w:type="dxa"/>
        </w:tblCellMar>
      </w:tblPr>
      <w:tblGrid>
        <w:gridCol w:w="984"/>
        <w:gridCol w:w="1056"/>
        <w:gridCol w:w="792"/>
        <w:gridCol w:w="684"/>
        <w:gridCol w:w="912"/>
        <w:gridCol w:w="852"/>
        <w:gridCol w:w="852"/>
        <w:gridCol w:w="900"/>
        <w:gridCol w:w="912"/>
        <w:gridCol w:w="1248"/>
      </w:tblGrid>
      <w:tr>
        <w:trPr/>
        <w:tc>
          <w:tcPr>
            <w:tcW w:w="98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Dodatek</w:t>
            </w:r>
          </w:p>
        </w:tc>
        <w:tc>
          <w:tcPr>
            <w:tcW w:w="1056"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9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68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1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0"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1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248" w:type="dxa"/>
            <w:tcBorders>
              <w:top w:val="single" w:sz="4" w:space="0" w:color="000000"/>
              <w:start w:val="single" w:sz="4" w:space="0" w:color="000000"/>
              <w:bottom w:val="single" w:sz="4" w:space="0" w:color="000000"/>
              <w:end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tbl>
      <w:tblPr>
        <w:tblW w:w="9192" w:type="dxa"/>
        <w:jc w:val="start"/>
        <w:tblInd w:w="-5" w:type="dxa"/>
        <w:tblLayout w:type="fixed"/>
        <w:tblCellMar>
          <w:top w:w="55" w:type="dxa"/>
          <w:start w:w="55" w:type="dxa"/>
          <w:bottom w:w="55" w:type="dxa"/>
          <w:end w:w="55" w:type="dxa"/>
        </w:tblCellMar>
      </w:tblPr>
      <w:tblGrid>
        <w:gridCol w:w="984"/>
        <w:gridCol w:w="1056"/>
        <w:gridCol w:w="792"/>
        <w:gridCol w:w="744"/>
        <w:gridCol w:w="852"/>
        <w:gridCol w:w="852"/>
        <w:gridCol w:w="852"/>
        <w:gridCol w:w="960"/>
        <w:gridCol w:w="852"/>
        <w:gridCol w:w="1248"/>
      </w:tblGrid>
      <w:tr>
        <w:trPr>
          <w:trHeight w:val="624" w:hRule="atLeast"/>
        </w:trPr>
        <w:tc>
          <w:tcPr>
            <w:tcW w:w="98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Surówka</w:t>
            </w:r>
          </w:p>
        </w:tc>
        <w:tc>
          <w:tcPr>
            <w:tcW w:w="1056"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9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4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60"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248" w:type="dxa"/>
            <w:tcBorders>
              <w:top w:val="single" w:sz="4" w:space="0" w:color="000000"/>
              <w:start w:val="single" w:sz="4" w:space="0" w:color="000000"/>
              <w:bottom w:val="single" w:sz="4" w:space="0" w:color="000000"/>
              <w:end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tbl>
      <w:tblPr>
        <w:tblW w:w="9192" w:type="dxa"/>
        <w:jc w:val="start"/>
        <w:tblInd w:w="-5" w:type="dxa"/>
        <w:tblLayout w:type="fixed"/>
        <w:tblCellMar>
          <w:top w:w="55" w:type="dxa"/>
          <w:start w:w="55" w:type="dxa"/>
          <w:bottom w:w="55" w:type="dxa"/>
          <w:end w:w="55" w:type="dxa"/>
        </w:tblCellMar>
      </w:tblPr>
      <w:tblGrid>
        <w:gridCol w:w="972"/>
        <w:gridCol w:w="1068"/>
        <w:gridCol w:w="792"/>
        <w:gridCol w:w="744"/>
        <w:gridCol w:w="852"/>
        <w:gridCol w:w="852"/>
        <w:gridCol w:w="852"/>
        <w:gridCol w:w="1020"/>
        <w:gridCol w:w="792"/>
        <w:gridCol w:w="1248"/>
      </w:tblGrid>
      <w:tr>
        <w:trPr/>
        <w:tc>
          <w:tcPr>
            <w:tcW w:w="97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Napój</w:t>
            </w:r>
          </w:p>
        </w:tc>
        <w:tc>
          <w:tcPr>
            <w:tcW w:w="1068"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9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44"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85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020"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792" w:type="dxa"/>
            <w:tcBorders>
              <w:top w:val="single" w:sz="4" w:space="0" w:color="000000"/>
              <w:start w:val="single" w:sz="4" w:space="0" w:color="000000"/>
              <w:bottom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248" w:type="dxa"/>
            <w:tcBorders>
              <w:top w:val="single" w:sz="4" w:space="0" w:color="000000"/>
              <w:start w:val="single" w:sz="4" w:space="0" w:color="000000"/>
              <w:bottom w:val="single" w:sz="4" w:space="0" w:color="000000"/>
              <w:end w:val="single" w:sz="4" w:space="0" w:color="000000"/>
            </w:tcBorders>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tbl>
      <w:tblPr>
        <w:tblW w:w="9240" w:type="dxa"/>
        <w:jc w:val="start"/>
        <w:tblInd w:w="-5" w:type="dxa"/>
        <w:tblLayout w:type="fixed"/>
        <w:tblCellMar>
          <w:top w:w="55" w:type="dxa"/>
          <w:start w:w="55" w:type="dxa"/>
          <w:bottom w:w="55" w:type="dxa"/>
          <w:end w:w="55" w:type="dxa"/>
        </w:tblCellMar>
      </w:tblPr>
      <w:tblGrid>
        <w:gridCol w:w="972"/>
        <w:gridCol w:w="1068"/>
        <w:gridCol w:w="792"/>
        <w:gridCol w:w="684"/>
        <w:gridCol w:w="912"/>
        <w:gridCol w:w="900"/>
        <w:gridCol w:w="804"/>
        <w:gridCol w:w="1020"/>
        <w:gridCol w:w="792"/>
        <w:gridCol w:w="1296"/>
      </w:tblGrid>
      <w:tr>
        <w:trPr/>
        <w:tc>
          <w:tcPr>
            <w:tcW w:w="972" w:type="dxa"/>
            <w:tcBorders>
              <w:top w:val="single" w:sz="4" w:space="0" w:color="000000"/>
              <w:start w:val="single" w:sz="4" w:space="0" w:color="000000"/>
              <w:bottom w:val="single" w:sz="4" w:space="0" w:color="000000"/>
            </w:tcBorders>
            <w:shd w:fill="B2B2B2" w:val="clear"/>
          </w:tcPr>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Cena za wsad + przygotowanie</w:t>
            </w:r>
          </w:p>
        </w:tc>
        <w:tc>
          <w:tcPr>
            <w:tcW w:w="1068" w:type="dxa"/>
            <w:tcBorders>
              <w:top w:val="single" w:sz="4" w:space="0" w:color="000000"/>
              <w:start w:val="single" w:sz="4" w:space="0" w:color="000000"/>
              <w:bottom w:val="single" w:sz="4" w:space="0" w:color="000000"/>
            </w:tcBorders>
            <w:shd w:fill="B2B2B2" w:val="clear"/>
          </w:tcPr>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Wsad</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______</w:t>
            </w:r>
            <w:r>
              <w:rPr>
                <w:rFonts w:eastAsia="Times New Roman" w:cs="Times New Roman" w:ascii="Times New Roman" w:hAnsi="Times New Roman"/>
                <w:sz w:val="20"/>
                <w:szCs w:val="20"/>
              </w:rPr>
              <w:t>zł</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Przygotowanie</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_____</w:t>
            </w:r>
            <w:r>
              <w:rPr>
                <w:rFonts w:eastAsia="Times New Roman" w:cs="Times New Roman" w:ascii="Times New Roman" w:hAnsi="Times New Roman"/>
                <w:sz w:val="20"/>
                <w:szCs w:val="20"/>
              </w:rPr>
              <w:t>zł</w:t>
            </w:r>
          </w:p>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792" w:type="dxa"/>
            <w:tcBorders>
              <w:top w:val="single" w:sz="4" w:space="0" w:color="000000"/>
              <w:start w:val="single" w:sz="4" w:space="0" w:color="000000"/>
              <w:bottom w:val="single" w:sz="4" w:space="0" w:color="000000"/>
            </w:tcBorders>
            <w:shd w:fill="B2B2B2" w:val="clear"/>
          </w:tcPr>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684" w:type="dxa"/>
            <w:tcBorders>
              <w:top w:val="single" w:sz="4" w:space="0" w:color="000000"/>
              <w:start w:val="single" w:sz="4" w:space="0" w:color="000000"/>
              <w:bottom w:val="single" w:sz="4" w:space="0" w:color="000000"/>
            </w:tcBorders>
            <w:shd w:fill="B2B2B2" w:val="clear"/>
          </w:tcPr>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Wsad</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______</w:t>
            </w:r>
            <w:r>
              <w:rPr>
                <w:rFonts w:eastAsia="Times New Roman" w:cs="Times New Roman" w:ascii="Times New Roman" w:hAnsi="Times New Roman"/>
                <w:sz w:val="20"/>
                <w:szCs w:val="20"/>
              </w:rPr>
              <w:t>zł</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Przygotowanie</w:t>
            </w:r>
          </w:p>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_____</w:t>
            </w:r>
            <w:r>
              <w:rPr>
                <w:rFonts w:eastAsia="Times New Roman" w:cs="Times New Roman" w:ascii="Times New Roman" w:hAnsi="Times New Roman"/>
                <w:sz w:val="20"/>
                <w:szCs w:val="20"/>
              </w:rPr>
              <w:t>zł</w:t>
            </w:r>
          </w:p>
        </w:tc>
        <w:tc>
          <w:tcPr>
            <w:tcW w:w="912" w:type="dxa"/>
            <w:tcBorders>
              <w:top w:val="single" w:sz="4" w:space="0" w:color="000000"/>
              <w:start w:val="single" w:sz="4" w:space="0" w:color="000000"/>
              <w:bottom w:val="single" w:sz="4" w:space="0" w:color="000000"/>
            </w:tcBorders>
            <w:shd w:fill="B2B2B2" w:val="clear"/>
          </w:tcPr>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900" w:type="dxa"/>
            <w:tcBorders>
              <w:top w:val="single" w:sz="4" w:space="0" w:color="000000"/>
              <w:start w:val="single" w:sz="4" w:space="0" w:color="000000"/>
              <w:bottom w:val="single" w:sz="4" w:space="0" w:color="000000"/>
            </w:tcBorders>
            <w:shd w:fill="B2B2B2" w:val="clear"/>
          </w:tcPr>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Wsad</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______</w:t>
            </w:r>
            <w:r>
              <w:rPr>
                <w:rFonts w:eastAsia="Times New Roman" w:cs="Times New Roman" w:ascii="Times New Roman" w:hAnsi="Times New Roman"/>
                <w:sz w:val="20"/>
                <w:szCs w:val="20"/>
              </w:rPr>
              <w:t>zł</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Przygotowanie</w:t>
            </w:r>
          </w:p>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_____</w:t>
            </w:r>
            <w:r>
              <w:rPr>
                <w:rFonts w:eastAsia="Times New Roman" w:cs="Times New Roman" w:ascii="Times New Roman" w:hAnsi="Times New Roman"/>
                <w:sz w:val="20"/>
                <w:szCs w:val="20"/>
              </w:rPr>
              <w:t>zł</w:t>
            </w:r>
          </w:p>
        </w:tc>
        <w:tc>
          <w:tcPr>
            <w:tcW w:w="804" w:type="dxa"/>
            <w:tcBorders>
              <w:top w:val="single" w:sz="4" w:space="0" w:color="000000"/>
              <w:start w:val="single" w:sz="4" w:space="0" w:color="000000"/>
              <w:bottom w:val="single" w:sz="4" w:space="0" w:color="000000"/>
            </w:tcBorders>
            <w:shd w:fill="B2B2B2" w:val="clear"/>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020" w:type="dxa"/>
            <w:tcBorders>
              <w:top w:val="single" w:sz="4" w:space="0" w:color="000000"/>
              <w:start w:val="single" w:sz="4" w:space="0" w:color="000000"/>
              <w:bottom w:val="single" w:sz="4" w:space="0" w:color="000000"/>
            </w:tcBorders>
            <w:shd w:fill="B2B2B2" w:val="clear"/>
          </w:tcPr>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Wsad</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______</w:t>
            </w:r>
            <w:r>
              <w:rPr>
                <w:rFonts w:eastAsia="Times New Roman" w:cs="Times New Roman" w:ascii="Times New Roman" w:hAnsi="Times New Roman"/>
                <w:sz w:val="20"/>
                <w:szCs w:val="20"/>
              </w:rPr>
              <w:t>zł</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Przygotowanie</w:t>
            </w:r>
          </w:p>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_____</w:t>
            </w:r>
            <w:r>
              <w:rPr>
                <w:rFonts w:eastAsia="Times New Roman" w:cs="Times New Roman" w:ascii="Times New Roman" w:hAnsi="Times New Roman"/>
                <w:sz w:val="20"/>
                <w:szCs w:val="20"/>
              </w:rPr>
              <w:t>zł</w:t>
            </w:r>
          </w:p>
        </w:tc>
        <w:tc>
          <w:tcPr>
            <w:tcW w:w="792" w:type="dxa"/>
            <w:tcBorders>
              <w:top w:val="single" w:sz="4" w:space="0" w:color="000000"/>
              <w:start w:val="single" w:sz="4" w:space="0" w:color="000000"/>
              <w:bottom w:val="single" w:sz="4" w:space="0" w:color="000000"/>
            </w:tcBorders>
            <w:shd w:fill="B2B2B2" w:val="clear"/>
          </w:tcPr>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Wsad</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______</w:t>
            </w:r>
            <w:r>
              <w:rPr>
                <w:rFonts w:eastAsia="Times New Roman" w:cs="Times New Roman" w:ascii="Times New Roman" w:hAnsi="Times New Roman"/>
                <w:sz w:val="20"/>
                <w:szCs w:val="20"/>
              </w:rPr>
              <w:t>zł</w:t>
            </w:r>
          </w:p>
          <w:p>
            <w:pPr>
              <w:pStyle w:val="Zawartotabeli"/>
              <w:rPr>
                <w:rFonts w:ascii="Times New Roman" w:hAnsi="Times New Roman" w:eastAsia="Times New Roman" w:cs="Times New Roman"/>
                <w:sz w:val="20"/>
                <w:szCs w:val="20"/>
              </w:rPr>
            </w:pPr>
            <w:r>
              <w:rPr>
                <w:rFonts w:eastAsia="Times New Roman" w:cs="Times New Roman" w:ascii="Times New Roman" w:hAnsi="Times New Roman"/>
                <w:sz w:val="20"/>
                <w:szCs w:val="20"/>
              </w:rPr>
              <w:t>Przygotowanie</w:t>
            </w:r>
          </w:p>
          <w:p>
            <w:pPr>
              <w:pStyle w:val="Zawartotabeli"/>
              <w:spacing w:before="0" w:after="160"/>
              <w:rPr>
                <w:rFonts w:ascii="Times New Roman" w:hAnsi="Times New Roman" w:eastAsia="Times New Roman" w:cs="Times New Roman"/>
                <w:sz w:val="20"/>
                <w:szCs w:val="20"/>
              </w:rPr>
            </w:pPr>
            <w:r>
              <w:rPr>
                <w:rFonts w:eastAsia="Times New Roman" w:cs="Times New Roman" w:ascii="Times New Roman" w:hAnsi="Times New Roman"/>
                <w:sz w:val="20"/>
                <w:szCs w:val="20"/>
              </w:rPr>
              <w:t>_____</w:t>
            </w:r>
            <w:r>
              <w:rPr>
                <w:rFonts w:eastAsia="Times New Roman" w:cs="Times New Roman" w:ascii="Times New Roman" w:hAnsi="Times New Roman"/>
                <w:sz w:val="20"/>
                <w:szCs w:val="20"/>
              </w:rPr>
              <w:t>zł</w:t>
            </w:r>
          </w:p>
        </w:tc>
        <w:tc>
          <w:tcPr>
            <w:tcW w:w="1296" w:type="dxa"/>
            <w:tcBorders>
              <w:top w:val="single" w:sz="4" w:space="0" w:color="000000"/>
              <w:start w:val="single" w:sz="4" w:space="0" w:color="000000"/>
              <w:bottom w:val="single" w:sz="4" w:space="0" w:color="000000"/>
              <w:end w:val="single" w:sz="4" w:space="0" w:color="000000"/>
            </w:tcBorders>
            <w:shd w:fill="B2B2B2" w:val="clear"/>
          </w:tcPr>
          <w:p>
            <w:pPr>
              <w:pStyle w:val="Zawartotabeli"/>
              <w:spacing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p>
      <w:pPr>
        <w:pStyle w:val="Normal"/>
        <w:spacing w:lineRule="auto" w:line="360" w:beforeAutospacing="0" w:before="0" w:afterAutospacing="0" w:after="0"/>
        <w:rPr>
          <w:i/>
          <w:iCs/>
        </w:rPr>
      </w:pPr>
      <w:r>
        <w:rPr>
          <w:bCs/>
          <w:color w:val="000000"/>
          <w:sz w:val="24"/>
          <w:szCs w:val="24"/>
        </w:rPr>
      </w:r>
    </w:p>
    <w:p>
      <w:pPr>
        <w:pStyle w:val="NormalWeb"/>
        <w:spacing w:lineRule="auto" w:line="360" w:before="280" w:after="0"/>
        <w:rPr>
          <w:color w:val="000000"/>
        </w:rPr>
      </w:pPr>
      <w:r>
        <w:rPr>
          <w:bCs/>
          <w:color w:val="000000"/>
          <w:sz w:val="24"/>
          <w:szCs w:val="24"/>
        </w:rPr>
        <w:t xml:space="preserve">Powyższe dokumenty traktowane będą jako przedmiotowe środki dowodowe. Zgodnie z art. 107 ust. 2 ustawy Pzp : Jeżeli wykonawca nie złożył przedmiotowych środków dowodowych lub złożone przedmiotowe środki dowodowe są niekompletne, Zamawiający wezwie do ich złożenia lub uzupełnienia </w:t>
        <w:br/>
        <w:t xml:space="preserve">w wyznaczonym terminie. </w:t>
      </w:r>
    </w:p>
    <w:p>
      <w:pPr>
        <w:pStyle w:val="Normal"/>
        <w:spacing w:lineRule="auto" w:line="360" w:before="0" w:after="0"/>
        <w:jc w:val="both"/>
        <w:rPr>
          <w:rFonts w:ascii="Times New Roman" w:hAnsi="Times New Roman" w:eastAsia="CIDFont+F1" w:cs="Times New Roman"/>
          <w:sz w:val="24"/>
          <w:szCs w:val="24"/>
        </w:rPr>
      </w:pPr>
      <w:r>
        <w:rPr>
          <w:rFonts w:eastAsia="CIDFont+F1" w:cs="Times New Roman" w:ascii="Times New Roman" w:hAnsi="Times New Roman"/>
          <w:b/>
          <w:bCs/>
          <w:sz w:val="24"/>
          <w:szCs w:val="24"/>
        </w:rPr>
        <w:t>11. Uzasadnienie braku podziału zamówienia na części:</w:t>
      </w:r>
      <w:r>
        <w:rPr>
          <w:rFonts w:eastAsia="CIDFont+F1" w:cs="Times New Roman" w:ascii="Times New Roman" w:hAnsi="Times New Roman"/>
          <w:sz w:val="24"/>
          <w:szCs w:val="24"/>
        </w:rPr>
        <w:t xml:space="preserve"> zamówienie ma charakter jednorodny.</w:t>
      </w:r>
    </w:p>
    <w:p>
      <w:pPr>
        <w:pStyle w:val="Normal"/>
        <w:spacing w:lineRule="auto" w:line="360" w:before="0" w:after="0"/>
        <w:jc w:val="both"/>
        <w:rPr/>
      </w:pPr>
      <w:r>
        <w:rPr>
          <w:rFonts w:eastAsia="CIDFont+F1" w:cs="Times New Roman" w:ascii="Times New Roman" w:hAnsi="Times New Roman"/>
          <w:sz w:val="24"/>
          <w:szCs w:val="24"/>
        </w:rPr>
        <w:t xml:space="preserve">Zamówienie jest w całości usługą cateringową jednego rodzaju. Specyfika niniejszego zamówienia, polegająca na usłudze przygotowania i dostarczania posiłku, uniemożliwia podział tego zamówienia na części, zarówno na zasadzie jakościowej, jak i ilościowej. Ponadto Zamówienie jest o wartości nieprzekraczającej progów UE i z dotychczasowych doświadczeń Zamawiającego wynika, iż ubiegają się </w:t>
        <w:br/>
        <w:t>o takie zamówienie głównie małe i średnie przedsiębiorstwa, a więc zakres zamówienia jest dostosowany do potrzeb sektora MŚP bez konieczności dalszego rozdrabniania zakresu zamówienia.</w:t>
      </w:r>
    </w:p>
    <w:p>
      <w:pPr>
        <w:pStyle w:val="Normal"/>
        <w:spacing w:lineRule="auto" w:line="360" w:before="0" w:after="0"/>
        <w:jc w:val="both"/>
        <w:rPr>
          <w:rStyle w:val="Strong"/>
          <w:rFonts w:ascii="Times New Roman" w:hAnsi="Times New Roman" w:cs="Times New Roman"/>
          <w:b w:val="false"/>
          <w:bCs w:val="false"/>
          <w:sz w:val="24"/>
          <w:szCs w:val="24"/>
        </w:rPr>
      </w:pPr>
      <w:r>
        <w:rPr>
          <w:rFonts w:cs="Times New Roman" w:ascii="Times New Roman" w:hAnsi="Times New Roman"/>
          <w:b/>
          <w:sz w:val="24"/>
          <w:szCs w:val="24"/>
        </w:rPr>
        <w:t xml:space="preserve">12. </w:t>
      </w:r>
      <w:r>
        <w:rPr>
          <w:rFonts w:eastAsia="Times New Roman" w:cs="Times New Roman" w:ascii="Times New Roman" w:hAnsi="Times New Roman"/>
          <w:b/>
          <w:bCs/>
          <w:sz w:val="24"/>
          <w:szCs w:val="24"/>
        </w:rPr>
        <w:t>Nazwy i kody zamówienia według Wspólnego Słownika Zamówień (CPV):</w:t>
      </w:r>
    </w:p>
    <w:p>
      <w:pPr>
        <w:pStyle w:val="NoSpacing"/>
        <w:tabs>
          <w:tab w:val="clear" w:pos="708"/>
          <w:tab w:val="left" w:pos="8190" w:leader="none"/>
        </w:tabs>
        <w:spacing w:lineRule="auto" w:line="360"/>
        <w:rPr/>
      </w:pPr>
      <w:r>
        <w:rPr>
          <w:rStyle w:val="Strong"/>
        </w:rPr>
        <w:t xml:space="preserve">55 52 00 00-1 </w:t>
      </w:r>
      <w:r>
        <w:rPr>
          <w:rStyle w:val="Strong"/>
          <w:b w:val="false"/>
          <w:bCs w:val="false"/>
        </w:rPr>
        <w:t>U</w:t>
      </w:r>
      <w:r>
        <w:rPr/>
        <w:t xml:space="preserve">sługi dostarczania posiłków </w:t>
        <w:tab/>
      </w:r>
    </w:p>
    <w:p>
      <w:pPr>
        <w:pStyle w:val="NoSpacing"/>
        <w:tabs>
          <w:tab w:val="clear" w:pos="708"/>
          <w:tab w:val="left" w:pos="8190" w:leader="none"/>
        </w:tabs>
        <w:spacing w:lineRule="auto" w:line="360"/>
        <w:rPr/>
      </w:pPr>
      <w:r>
        <w:rPr>
          <w:rStyle w:val="Strong"/>
        </w:rPr>
        <w:t xml:space="preserve">55 52 12 00-0 </w:t>
      </w:r>
      <w:r>
        <w:rPr>
          <w:rStyle w:val="Strong"/>
          <w:b w:val="false"/>
          <w:bCs w:val="false"/>
        </w:rPr>
        <w:t>U</w:t>
      </w:r>
      <w:r>
        <w:rPr/>
        <w:t xml:space="preserve">sługi dowożenia posiłków </w:t>
      </w:r>
    </w:p>
    <w:p>
      <w:pPr>
        <w:pStyle w:val="NoSpacing"/>
        <w:tabs>
          <w:tab w:val="clear" w:pos="708"/>
          <w:tab w:val="left" w:pos="8190" w:leader="none"/>
        </w:tabs>
        <w:spacing w:lineRule="auto" w:line="360"/>
        <w:rPr>
          <w:sz w:val="22"/>
          <w:szCs w:val="22"/>
        </w:rPr>
      </w:pPr>
      <w:r>
        <w:rPr>
          <w:rStyle w:val="Strong"/>
        </w:rPr>
        <w:t xml:space="preserve">55 32 10 00-6 </w:t>
      </w:r>
      <w:r>
        <w:rPr>
          <w:rStyle w:val="Strong"/>
          <w:b w:val="false"/>
          <w:bCs w:val="false"/>
        </w:rPr>
        <w:t>U</w:t>
      </w:r>
      <w:r>
        <w:rPr/>
        <w:t>sługi przygotowywania posiłków</w:t>
      </w:r>
      <w:r>
        <w:rPr>
          <w:sz w:val="22"/>
          <w:szCs w:val="22"/>
        </w:rPr>
        <w:t xml:space="preserve"> </w:t>
        <w:tab/>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uppressAutoHyphens w:val="false"/>
        <w:spacing w:lineRule="auto" w:line="360" w:before="0" w:after="0"/>
        <w:rPr>
          <w:rFonts w:ascii="Times New Roman" w:hAnsi="Times New Roman" w:cs="Times New Roman"/>
          <w:b/>
          <w:sz w:val="24"/>
          <w:szCs w:val="24"/>
        </w:rPr>
      </w:pPr>
      <w:bookmarkStart w:id="6" w:name="_Hlk212024250"/>
      <w:r>
        <w:rPr>
          <w:rFonts w:cs="Times New Roman" w:ascii="Times New Roman" w:hAnsi="Times New Roman"/>
          <w:b/>
          <w:sz w:val="24"/>
          <w:szCs w:val="24"/>
          <w:highlight w:val="lightGray"/>
          <w:u w:val="single"/>
        </w:rPr>
        <w:t>VI.</w:t>
      </w:r>
      <w:r>
        <w:rPr>
          <w:rFonts w:cs="Times New Roman" w:ascii="Times New Roman" w:hAnsi="Times New Roman"/>
          <w:sz w:val="24"/>
          <w:szCs w:val="24"/>
          <w:highlight w:val="lightGray"/>
          <w:u w:val="single"/>
        </w:rPr>
        <w:t xml:space="preserve"> </w:t>
      </w:r>
      <w:r>
        <w:rPr>
          <w:rFonts w:cs="Times New Roman" w:ascii="Times New Roman" w:hAnsi="Times New Roman"/>
          <w:b/>
          <w:sz w:val="24"/>
          <w:szCs w:val="24"/>
          <w:highlight w:val="lightGray"/>
          <w:u w:val="single"/>
        </w:rPr>
        <w:t>Termin wykonania Zamówienia</w:t>
      </w:r>
      <w:bookmarkEnd w:id="6"/>
      <w:r>
        <w:rPr>
          <w:rFonts w:cs="Times New Roman" w:ascii="Times New Roman" w:hAnsi="Times New Roman"/>
          <w:sz w:val="24"/>
          <w:szCs w:val="24"/>
        </w:rPr>
        <w:t xml:space="preserve">  </w:t>
      </w:r>
      <w:r>
        <w:rPr>
          <w:rFonts w:cs="Times New Roman" w:ascii="Times New Roman" w:hAnsi="Times New Roman"/>
          <w:b/>
          <w:sz w:val="24"/>
          <w:szCs w:val="24"/>
        </w:rPr>
        <w:t xml:space="preserve"> </w:t>
      </w:r>
    </w:p>
    <w:p>
      <w:pPr>
        <w:pStyle w:val="Normal"/>
        <w:suppressAutoHyphens w:val="false"/>
        <w:spacing w:lineRule="auto" w:line="360" w:before="0" w:after="0"/>
        <w:rPr>
          <w:rFonts w:ascii="Times New Roman" w:hAnsi="Times New Roman" w:cs="Times New Roman"/>
          <w:color w:val="FF0000"/>
          <w:sz w:val="24"/>
          <w:szCs w:val="24"/>
        </w:rPr>
      </w:pPr>
      <w:r>
        <w:rPr>
          <w:rFonts w:cs="Times New Roman" w:ascii="Times New Roman" w:hAnsi="Times New Roman"/>
          <w:bCs/>
          <w:sz w:val="24"/>
          <w:szCs w:val="24"/>
        </w:rPr>
        <w:t xml:space="preserve">Data rozpoczęcia </w:t>
      </w:r>
      <w:r>
        <w:rPr>
          <w:rFonts w:cs="Times New Roman" w:ascii="Times New Roman" w:hAnsi="Times New Roman"/>
          <w:sz w:val="24"/>
          <w:szCs w:val="24"/>
        </w:rPr>
        <w:t xml:space="preserve">od dnia </w:t>
      </w:r>
      <w:r>
        <w:rPr>
          <w:rFonts w:cs="Times New Roman" w:ascii="Times New Roman" w:hAnsi="Times New Roman"/>
          <w:color w:val="000000"/>
          <w:sz w:val="24"/>
          <w:szCs w:val="24"/>
        </w:rPr>
        <w:t>podpisania umowy</w:t>
      </w:r>
    </w:p>
    <w:p>
      <w:pPr>
        <w:pStyle w:val="Normal"/>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Data zakończenia: do dnia 31 grudnia 2026 r.</w:t>
      </w:r>
    </w:p>
    <w:p>
      <w:pPr>
        <w:pStyle w:val="Normal"/>
        <w:spacing w:lineRule="auto" w:line="240" w:before="0" w:after="0"/>
        <w:jc w:val="both"/>
        <w:rPr>
          <w:rFonts w:ascii="Times New Roman" w:hAnsi="Times New Roman" w:cs="Times New Roman"/>
          <w:b/>
          <w:u w:val="single"/>
        </w:rPr>
      </w:pPr>
      <w:r>
        <w:rPr>
          <w:rFonts w:cs="Times New Roman" w:ascii="Times New Roman" w:hAnsi="Times New Roman"/>
          <w:b/>
          <w:u w:val="single"/>
        </w:rPr>
      </w:r>
    </w:p>
    <w:p>
      <w:pPr>
        <w:pStyle w:val="Normal"/>
        <w:spacing w:lineRule="auto" w:line="240" w:before="0" w:after="0"/>
        <w:jc w:val="both"/>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u w:val="single"/>
          <w:shd w:fill="D0CECE" w:val="clear"/>
        </w:rPr>
        <w:t>VII. Warunki udziału w postępowaniu oraz sposób oceny spełniania tych warunków</w:t>
      </w:r>
    </w:p>
    <w:p>
      <w:pPr>
        <w:pStyle w:val="Normal"/>
        <w:spacing w:lineRule="auto" w:line="240" w:before="0" w:after="0"/>
        <w:jc w:val="both"/>
        <w:rPr>
          <w:rFonts w:ascii="Times New Roman" w:hAnsi="Times New Roman" w:eastAsia="Times New Roman" w:cs="Times New Roman"/>
          <w:b/>
          <w:u w:val="single"/>
        </w:rPr>
      </w:pPr>
      <w:r>
        <w:rPr>
          <w:rFonts w:eastAsia="Times New Roman" w:cs="Times New Roman" w:ascii="Times New Roman" w:hAnsi="Times New Roman"/>
          <w:b/>
          <w:u w:val="single"/>
        </w:rPr>
      </w:r>
    </w:p>
    <w:p>
      <w:pPr>
        <w:pStyle w:val="ListParagraph"/>
        <w:numPr>
          <w:ilvl w:val="0"/>
          <w:numId w:val="5"/>
        </w:numPr>
        <w:tabs>
          <w:tab w:val="clear" w:pos="708"/>
          <w:tab w:val="left" w:pos="426" w:leader="none"/>
        </w:tabs>
        <w:spacing w:lineRule="auto" w:line="360" w:before="0" w:after="0"/>
        <w:ind w:hanging="0" w:start="0"/>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 xml:space="preserve">O udzielenie zamówienia mogą ubiegać się Wykonawcy, którzy nie podlegają wykluczeniu na zasadach określonych w SWZ oraz </w:t>
      </w:r>
      <w:r>
        <w:rPr>
          <w:rFonts w:eastAsia="Times New Roman" w:cs="Times New Roman" w:ascii="Times New Roman" w:hAnsi="Times New Roman"/>
          <w:color w:val="000000"/>
          <w:sz w:val="24"/>
          <w:szCs w:val="24"/>
        </w:rPr>
        <w:t>spełniają  określone przez Zamawiającego warunki udziału w postępowaniu.</w:t>
      </w:r>
    </w:p>
    <w:p>
      <w:pPr>
        <w:pStyle w:val="ListParagraph"/>
        <w:numPr>
          <w:ilvl w:val="0"/>
          <w:numId w:val="5"/>
        </w:numPr>
        <w:tabs>
          <w:tab w:val="clear" w:pos="708"/>
          <w:tab w:val="left" w:pos="426" w:leader="none"/>
        </w:tabs>
        <w:spacing w:lineRule="auto" w:line="360" w:before="0" w:after="0"/>
        <w:ind w:hanging="0" w:start="0"/>
        <w:contextualSpacing/>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O udzielenie zamówienia mogą ubiegać się Wykonawcy, którzy spełniają warunki dotyczące:</w:t>
      </w:r>
    </w:p>
    <w:p>
      <w:pPr>
        <w:pStyle w:val="ListParagraph"/>
        <w:numPr>
          <w:ilvl w:val="0"/>
          <w:numId w:val="6"/>
        </w:numPr>
        <w:tabs>
          <w:tab w:val="clear" w:pos="708"/>
          <w:tab w:val="left" w:pos="426" w:leader="none"/>
        </w:tabs>
        <w:spacing w:lineRule="auto" w:line="360" w:before="0" w:after="0"/>
        <w:ind w:hanging="0" w:start="0"/>
        <w:contextualSpacing/>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zdolności do występowania w obrocie gospodarczym: </w:t>
      </w:r>
    </w:p>
    <w:p>
      <w:pPr>
        <w:pStyle w:val="Normal"/>
        <w:tabs>
          <w:tab w:val="clear" w:pos="708"/>
          <w:tab w:val="left" w:pos="851" w:leader="none"/>
          <w:tab w:val="left" w:pos="1134" w:leader="none"/>
        </w:tabs>
        <w:spacing w:lineRule="auto" w:line="360" w:before="0" w:after="0"/>
        <w:rPr>
          <w:rFonts w:ascii="Times New Roman" w:hAnsi="Times New Roman" w:eastAsia="Times New Roman" w:cs="Times New Roman"/>
          <w:sz w:val="24"/>
          <w:szCs w:val="24"/>
          <w:u w:val="single"/>
        </w:rPr>
      </w:pPr>
      <w:r>
        <w:rPr>
          <w:rFonts w:eastAsia="Times New Roman" w:cs="Times New Roman" w:ascii="Times New Roman" w:hAnsi="Times New Roman"/>
          <w:sz w:val="24"/>
          <w:szCs w:val="24"/>
          <w:u w:val="single"/>
        </w:rPr>
        <w:t>Zamawiający nie wyznacza szczególnego sposobu spełniania przedmiotowego warunku.</w:t>
      </w:r>
    </w:p>
    <w:p>
      <w:pPr>
        <w:pStyle w:val="ListParagraph"/>
        <w:numPr>
          <w:ilvl w:val="0"/>
          <w:numId w:val="6"/>
        </w:numPr>
        <w:tabs>
          <w:tab w:val="clear" w:pos="708"/>
          <w:tab w:val="left" w:pos="851" w:leader="none"/>
          <w:tab w:val="left" w:pos="1134" w:leader="none"/>
        </w:tabs>
        <w:spacing w:lineRule="auto" w:line="360" w:before="0" w:after="0"/>
        <w:ind w:hanging="0" w:start="0"/>
        <w:contextualSpacing/>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uprawnień do prowadzenia określonej działalności gospodarczej lub zawodowej, o ile wynika to z odrębnych przepisów</w:t>
      </w:r>
      <w:r>
        <w:rPr>
          <w:rFonts w:eastAsia="Times New Roman" w:cs="Times New Roman" w:ascii="Times New Roman" w:hAnsi="Times New Roman"/>
          <w:sz w:val="24"/>
          <w:szCs w:val="24"/>
        </w:rPr>
        <w:t>:</w:t>
      </w:r>
    </w:p>
    <w:p>
      <w:pPr>
        <w:pStyle w:val="ListParagraph"/>
        <w:tabs>
          <w:tab w:val="clear" w:pos="708"/>
          <w:tab w:val="left" w:pos="851" w:leader="none"/>
          <w:tab w:val="left" w:pos="1134" w:leader="none"/>
        </w:tabs>
        <w:spacing w:lineRule="auto" w:line="360" w:before="0" w:after="0"/>
        <w:ind w:start="0"/>
        <w:contextualSpacing/>
        <w:jc w:val="both"/>
        <w:rPr>
          <w:rFonts w:ascii="Times New Roman" w:hAnsi="Times New Roman" w:eastAsia="Times New Roman" w:cs="Times New Roman"/>
          <w:sz w:val="24"/>
          <w:szCs w:val="24"/>
          <w:u w:val="single"/>
        </w:rPr>
      </w:pPr>
      <w:r>
        <w:rPr>
          <w:rFonts w:eastAsia="Times New Roman" w:cs="Times New Roman" w:ascii="Times New Roman" w:hAnsi="Times New Roman"/>
          <w:sz w:val="24"/>
          <w:szCs w:val="24"/>
        </w:rPr>
        <w:t>a) Zamawiający uzna warunek za spełniony, jeżeli Wykonawca wykaże, że posiada</w:t>
      </w:r>
      <w:r>
        <w:rPr>
          <w:rFonts w:eastAsia="Times New Roman" w:cs="Times New Roman" w:ascii="Times New Roman" w:hAnsi="Times New Roman"/>
          <w:b/>
          <w:bCs/>
          <w:sz w:val="24"/>
          <w:szCs w:val="24"/>
        </w:rPr>
        <w:t xml:space="preserve"> aktualny odpis </w:t>
        <w:br/>
        <w:t xml:space="preserve">z rejestru zakładów podlegających kontroli organów Państwowej Inspekcji Sanitarnej </w:t>
      </w:r>
      <w:r>
        <w:rPr>
          <w:rFonts w:eastAsia="Times New Roman" w:cs="Times New Roman" w:ascii="Times New Roman" w:hAnsi="Times New Roman"/>
          <w:sz w:val="24"/>
          <w:szCs w:val="24"/>
        </w:rPr>
        <w:t xml:space="preserve">w zakresie produkcji posiłków od surowca do gotowej potrawy, z możliwością ich transportu w ramach usług cateringowych na podstawie ustawy z dnia 25 sierpnia 2006 r. o bezpieczeństwie żywności i żywienia (t.j. Dz. U. z 2023 r. poz. 1448). Warunek dotyczący uprawnień do prowadzenia określonej działalności gospodarczej będzie spełniony, jeżeli co najmniej jeden z Wykonawców wspólnie ubiegających się </w:t>
        <w:br/>
        <w:t>o udzielenie zamówienia dopełni ten warunek.</w:t>
      </w:r>
    </w:p>
    <w:p>
      <w:pPr>
        <w:pStyle w:val="ListParagraph"/>
        <w:tabs>
          <w:tab w:val="clear" w:pos="708"/>
          <w:tab w:val="left" w:pos="851" w:leader="none"/>
          <w:tab w:val="left" w:pos="1134" w:leader="none"/>
        </w:tabs>
        <w:spacing w:lineRule="auto" w:line="360" w:before="0" w:after="0"/>
        <w:ind w:start="0"/>
        <w:contextualSpacing/>
        <w:jc w:val="both"/>
        <w:rPr>
          <w:rFonts w:ascii="Times New Roman" w:hAnsi="Times New Roman" w:eastAsia="Times New Roman" w:cs="Times New Roman"/>
          <w:strike/>
          <w:color w:val="EE0000"/>
          <w:sz w:val="24"/>
          <w:szCs w:val="24"/>
          <w:u w:val="single"/>
        </w:rPr>
      </w:pPr>
      <w:r>
        <w:rPr>
          <w:rFonts w:eastAsia="Times New Roman" w:cs="Times New Roman" w:ascii="Times New Roman" w:hAnsi="Times New Roman"/>
          <w:sz w:val="24"/>
          <w:szCs w:val="24"/>
        </w:rPr>
        <w:t>b) Zamawiający uzna warunek za spełniony, jeżeli Wykonawca wykaże, że</w:t>
      </w:r>
      <w:r>
        <w:rPr>
          <w:rFonts w:eastAsia="Times New Roman" w:cs="Times New Roman" w:ascii="Times New Roman" w:hAnsi="Times New Roman"/>
          <w:b/>
          <w:bCs/>
          <w:sz w:val="24"/>
          <w:szCs w:val="24"/>
        </w:rPr>
        <w:t xml:space="preserve"> poświadczoną za zgodność </w:t>
        <w:br/>
        <w:t>z oryginałem kserokopię Certyfikatu HACCP</w:t>
      </w:r>
      <w:r>
        <w:rPr>
          <w:rFonts w:eastAsia="Times New Roman" w:cs="Times New Roman" w:ascii="Times New Roman" w:hAnsi="Times New Roman"/>
          <w:sz w:val="24"/>
          <w:szCs w:val="24"/>
        </w:rPr>
        <w:t xml:space="preserve"> wystawionego przez jednostkę certyfikowaną, poświadczającego, że w zakładzie przestrzegane są wymagania higieniczne określone w rozporządzeniu nr 852/2004  Parlamentu Europejskiego i Rady z 29 kwietnia 2004 r. w sprawie higieny środków spożywczych lub na podstawie dokumentacji wewnętrznej/oświadczenia, poświadczającego wdrożenie i stosowanie systemu HACCP, wystawionego przez uprawniony personel Wykonawcy (np. Pełnomocnika ds. ZSZ/Dietetyka) oraz Potwierdzenia wdrożenia i nadzoru przez właściwe organy kontroli (Sanepid). </w:t>
      </w:r>
    </w:p>
    <w:p>
      <w:pPr>
        <w:pStyle w:val="ListParagraph"/>
        <w:numPr>
          <w:ilvl w:val="0"/>
          <w:numId w:val="6"/>
        </w:numPr>
        <w:tabs>
          <w:tab w:val="clear" w:pos="708"/>
          <w:tab w:val="left" w:pos="426" w:leader="none"/>
        </w:tabs>
        <w:spacing w:lineRule="auto" w:line="360" w:before="0" w:after="0"/>
        <w:ind w:hanging="0" w:start="0"/>
        <w:contextualSpacing/>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sytuacji ekonomicznej lub finansowej:</w:t>
      </w:r>
    </w:p>
    <w:p>
      <w:pPr>
        <w:pStyle w:val="Normal"/>
        <w:tabs>
          <w:tab w:val="clear" w:pos="708"/>
          <w:tab w:val="left" w:pos="851" w:leader="none"/>
          <w:tab w:val="left" w:pos="1134" w:leader="none"/>
        </w:tabs>
        <w:spacing w:lineRule="auto" w:line="360" w:before="0" w:after="0"/>
        <w:jc w:val="both"/>
        <w:rPr>
          <w:rFonts w:ascii="Times New Roman" w:hAnsi="Times New Roman" w:eastAsia="Times New Roman" w:cs="Times New Roman"/>
          <w:sz w:val="24"/>
          <w:szCs w:val="24"/>
          <w:u w:val="single"/>
        </w:rPr>
      </w:pPr>
      <w:r>
        <w:rPr>
          <w:rFonts w:eastAsia="Times New Roman" w:cs="Times New Roman" w:ascii="Times New Roman" w:hAnsi="Times New Roman"/>
          <w:sz w:val="24"/>
          <w:szCs w:val="24"/>
          <w:u w:val="single"/>
        </w:rPr>
        <w:t>Zamawiający nie wyznacza szczególnego sposobu spełniania przedmiotowego warunku.</w:t>
      </w:r>
    </w:p>
    <w:p>
      <w:pPr>
        <w:pStyle w:val="ListParagraph"/>
        <w:numPr>
          <w:ilvl w:val="0"/>
          <w:numId w:val="6"/>
        </w:numPr>
        <w:tabs>
          <w:tab w:val="clear" w:pos="708"/>
          <w:tab w:val="left" w:pos="426" w:leader="none"/>
        </w:tabs>
        <w:spacing w:lineRule="auto" w:line="360" w:before="0" w:after="0"/>
        <w:ind w:hanging="0" w:start="0"/>
        <w:contextualSpacing/>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zdolności technicznej lub zawodowej:</w:t>
      </w:r>
    </w:p>
    <w:p>
      <w:pPr>
        <w:pStyle w:val="NoSpacing"/>
        <w:spacing w:lineRule="auto" w:line="360"/>
        <w:jc w:val="both"/>
        <w:rPr>
          <w:bCs/>
        </w:rPr>
      </w:pPr>
      <w:r>
        <w:rPr>
          <w:color w:themeColor="text1" w:val="000000"/>
        </w:rPr>
        <w:t xml:space="preserve">a) Wykonawca spełni warunek jeżeli wykaże, że w okresie ostatnich 3 lat przed upływem terminu składania ofert, a jeżeli okres prowadzenia działalności jest krótszy, w tym okresie, świadczył lub świadczy, co </w:t>
      </w:r>
      <w:r>
        <w:rPr>
          <w:b/>
          <w:bCs/>
          <w:color w:themeColor="text1" w:val="000000"/>
        </w:rPr>
        <w:t xml:space="preserve">najmniej 1 usługę cateringową, </w:t>
      </w:r>
      <w:r>
        <w:rPr>
          <w:color w:themeColor="text1" w:val="000000"/>
        </w:rPr>
        <w:t xml:space="preserve">polegającą na przygotowaniu i dostarczeniu posiłków dla szkół lub przedszkoli, placówek oświatowych </w:t>
      </w:r>
      <w:r>
        <w:rPr>
          <w:b/>
          <w:color w:themeColor="text1" w:val="000000"/>
        </w:rPr>
        <w:t xml:space="preserve">dla co najmniej 100 osób; </w:t>
      </w:r>
      <w:r>
        <w:rPr>
          <w:b/>
          <w:bCs/>
          <w:color w:val="000000"/>
          <w:u w:val="single"/>
        </w:rPr>
        <w:t>wzór wykazu stanowi załącznik nr 3 do SWZ</w:t>
      </w:r>
    </w:p>
    <w:p>
      <w:pPr>
        <w:pStyle w:val="NoSpacing"/>
        <w:spacing w:lineRule="auto" w:line="360"/>
        <w:jc w:val="both"/>
        <w:rPr/>
      </w:pPr>
      <w:r>
        <w:rPr/>
        <w:t xml:space="preserve">b) Wykonawca spełni warunek, jeżeli wykaże, że dysponuje </w:t>
      </w:r>
      <w:r>
        <w:rPr>
          <w:b/>
          <w:bCs/>
        </w:rPr>
        <w:t>co najmniej jednym samochodem do przewozu żywności, wraz z aktualną decyzją Państwowego Inspektora Sanitarnego</w:t>
      </w:r>
      <w:r>
        <w:rPr/>
        <w:t xml:space="preserve"> zatwierdzającą środki transportu służące do wykonywania zamówienia jako spełniające odpowiednie wymagania do celów przewozu żywności. Wykonawca jest zobowiązany wykazać, że dysponuje co najmniej jednym pojazdem wraz z aktualną decyzją – wzór wykazu środków transportu stanowi </w:t>
      </w:r>
      <w:r>
        <w:rPr>
          <w:b/>
          <w:bCs/>
          <w:u w:val="single"/>
        </w:rPr>
        <w:t>załącznik nr 7 do SWZ.</w:t>
      </w:r>
    </w:p>
    <w:p>
      <w:pPr>
        <w:pStyle w:val="NoSpacing"/>
        <w:spacing w:lineRule="auto" w:line="360"/>
        <w:jc w:val="both"/>
        <w:rPr/>
      </w:pPr>
      <w:r>
        <w:rPr/>
      </w:r>
    </w:p>
    <w:p>
      <w:pPr>
        <w:pStyle w:val="Normal"/>
        <w:suppressAutoHyphens w:val="false"/>
        <w:spacing w:lineRule="auto" w:line="360" w:before="0" w:after="0"/>
        <w:jc w:val="both"/>
        <w:rPr>
          <w:rFonts w:ascii="Times New Roman" w:hAnsi="Times New Roman" w:eastAsia="Times New Roman" w:cs="Times New Roman"/>
          <w:b/>
          <w:color w:val="000000"/>
          <w:sz w:val="24"/>
          <w:szCs w:val="24"/>
          <w:u w:val="single"/>
        </w:rPr>
      </w:pPr>
      <w:bookmarkStart w:id="7" w:name="_Hlk212024413"/>
      <w:r>
        <w:rPr>
          <w:rFonts w:eastAsia="Times New Roman" w:cs="Times New Roman" w:ascii="Times New Roman" w:hAnsi="Times New Roman"/>
          <w:b/>
          <w:color w:val="000000"/>
          <w:sz w:val="24"/>
          <w:szCs w:val="24"/>
          <w:highlight w:val="lightGray"/>
          <w:u w:val="single"/>
        </w:rPr>
        <w:t>VIII. Informacja dotycząca powierzenia zamówienia podwykonawcom</w:t>
      </w:r>
      <w:bookmarkEnd w:id="7"/>
    </w:p>
    <w:p>
      <w:pPr>
        <w:pStyle w:val="ListParagraph"/>
        <w:numPr>
          <w:ilvl w:val="0"/>
          <w:numId w:val="7"/>
        </w:numPr>
        <w:spacing w:lineRule="auto" w:line="360" w:before="0" w:after="0"/>
        <w:ind w:hanging="0" w:start="0"/>
        <w:contextualSpacing/>
        <w:jc w:val="both"/>
        <w:rPr>
          <w:rFonts w:ascii="Times New Roman" w:hAnsi="Times New Roman" w:eastAsia="Times New Roman" w:cs="Times New Roman"/>
          <w:b/>
          <w:i/>
          <w:color w:val="000000"/>
          <w:sz w:val="24"/>
          <w:szCs w:val="24"/>
        </w:rPr>
      </w:pPr>
      <w:r>
        <w:rPr>
          <w:rFonts w:cs="Times New Roman" w:ascii="Times New Roman" w:hAnsi="Times New Roman"/>
          <w:sz w:val="24"/>
          <w:szCs w:val="24"/>
        </w:rPr>
        <w:t xml:space="preserve">Zamawiający dopuszcza możliwość realizacji przedmiotu zamówienia przy udziale podwykonawców z zastrzeżeniem </w:t>
      </w:r>
      <w:r>
        <w:rPr>
          <w:rFonts w:cs="Times New Roman" w:ascii="Times New Roman" w:hAnsi="Times New Roman"/>
          <w:b/>
          <w:bCs/>
          <w:sz w:val="24"/>
          <w:szCs w:val="24"/>
        </w:rPr>
        <w:t xml:space="preserve">osobistego wykonania przez wykonawcę </w:t>
      </w:r>
      <w:r>
        <w:rPr>
          <w:rFonts w:cs="Times New Roman" w:ascii="Times New Roman" w:hAnsi="Times New Roman"/>
          <w:sz w:val="24"/>
          <w:szCs w:val="24"/>
        </w:rPr>
        <w:t>następujących czynności:</w:t>
      </w:r>
    </w:p>
    <w:p>
      <w:pPr>
        <w:pStyle w:val="ListParagraph"/>
        <w:numPr>
          <w:ilvl w:val="0"/>
          <w:numId w:val="0"/>
        </w:numPr>
        <w:spacing w:lineRule="auto" w:line="360" w:before="0" w:after="0"/>
        <w:ind w:hanging="0" w:start="0"/>
        <w:contextualSpacing/>
        <w:jc w:val="both"/>
        <w:rPr>
          <w:rFonts w:ascii="Times New Roman" w:hAnsi="Times New Roman" w:eastAsia="Times New Roman" w:cs="Times New Roman"/>
          <w:b/>
          <w:i/>
          <w:color w:val="000000"/>
          <w:sz w:val="24"/>
          <w:szCs w:val="24"/>
        </w:rPr>
      </w:pPr>
      <w:r>
        <w:rPr>
          <w:rFonts w:cs="Times New Roman" w:ascii="Times New Roman" w:hAnsi="Times New Roman"/>
          <w:sz w:val="24"/>
          <w:szCs w:val="24"/>
        </w:rPr>
        <w:t>- całego procesu przygotowania posiłków,</w:t>
      </w:r>
    </w:p>
    <w:p>
      <w:pPr>
        <w:pStyle w:val="ListParagraph"/>
        <w:numPr>
          <w:ilvl w:val="0"/>
          <w:numId w:val="0"/>
        </w:numPr>
        <w:spacing w:lineRule="auto" w:line="360" w:before="0" w:after="0"/>
        <w:ind w:hanging="0" w:start="0"/>
        <w:contextualSpacing/>
        <w:jc w:val="both"/>
        <w:rPr>
          <w:rFonts w:ascii="Times New Roman" w:hAnsi="Times New Roman" w:eastAsia="Times New Roman" w:cs="Times New Roman"/>
          <w:b w:val="false"/>
          <w:bCs w:val="false"/>
          <w:i w:val="false"/>
          <w:iCs w:val="false"/>
          <w:color w:val="000000"/>
          <w:sz w:val="24"/>
          <w:szCs w:val="24"/>
        </w:rPr>
      </w:pPr>
      <w:r>
        <w:rPr>
          <w:rFonts w:eastAsia="Times New Roman" w:cs="Times New Roman" w:ascii="Times New Roman" w:hAnsi="Times New Roman"/>
          <w:b w:val="false"/>
          <w:bCs w:val="false"/>
          <w:i w:val="false"/>
          <w:iCs w:val="false"/>
          <w:color w:val="000000"/>
          <w:sz w:val="24"/>
          <w:szCs w:val="24"/>
        </w:rPr>
        <w:t>- przygotowania jadłospisów</w:t>
      </w:r>
    </w:p>
    <w:p>
      <w:pPr>
        <w:pStyle w:val="ListParagraph"/>
        <w:numPr>
          <w:ilvl w:val="0"/>
          <w:numId w:val="7"/>
        </w:numPr>
        <w:spacing w:lineRule="auto" w:line="360" w:before="0" w:after="0"/>
        <w:ind w:hanging="0" w:start="0"/>
        <w:contextualSpacing/>
        <w:jc w:val="both"/>
        <w:rPr>
          <w:rFonts w:ascii="Times New Roman" w:hAnsi="Times New Roman" w:eastAsia="Times New Roman" w:cs="Times New Roman"/>
          <w:b/>
          <w:i/>
          <w:color w:val="000000"/>
          <w:sz w:val="24"/>
          <w:szCs w:val="24"/>
        </w:rPr>
      </w:pPr>
      <w:r>
        <w:rPr>
          <w:rFonts w:cs="Times New Roman" w:ascii="Times New Roman" w:hAnsi="Times New Roman"/>
          <w:sz w:val="24"/>
          <w:szCs w:val="24"/>
        </w:rPr>
        <w:t>Zamawiający żąda wskazania przez Wykonawcę części zamówienia, których wykonanie zamierza powierzyć podwykonawcom i podania przez Wykonawcę firm podwykonawców w ofercie – jeśli są znane.</w:t>
      </w:r>
    </w:p>
    <w:p>
      <w:pPr>
        <w:pStyle w:val="ListParagraph"/>
        <w:numPr>
          <w:ilvl w:val="0"/>
          <w:numId w:val="7"/>
        </w:numPr>
        <w:spacing w:lineRule="auto" w:line="360" w:before="0" w:after="0"/>
        <w:ind w:hanging="0" w:start="0"/>
        <w:contextualSpacing/>
        <w:jc w:val="both"/>
        <w:rPr>
          <w:rFonts w:ascii="Times New Roman" w:hAnsi="Times New Roman" w:eastAsia="Times New Roman" w:cs="Times New Roman"/>
          <w:b/>
          <w:i/>
          <w:color w:val="000000"/>
          <w:sz w:val="24"/>
          <w:szCs w:val="24"/>
        </w:rPr>
      </w:pPr>
      <w:r>
        <w:rPr>
          <w:rFonts w:cs="Times New Roman" w:ascii="Times New Roman" w:hAnsi="Times New Roman"/>
          <w:sz w:val="24"/>
          <w:szCs w:val="24"/>
        </w:rPr>
        <w:t>Jeżeli zmiana albo rezygnacja z podwykonawcy dotyczy podmiotu, na którego zasoby Wykonawca powoływał się, na zasadach określonych w art. 118 ustawy Pzp, w celu wykazania spełniania warunków udziału w postępowaniu, Wykonawca jest obowiązany wykazać Zamawiającemu, iż Wykonawca samodzielnie spełnia je w stopniu nie mniejszym niż wymagany w trakcie postępowania o udzielenie zamówienia.</w:t>
      </w:r>
    </w:p>
    <w:p>
      <w:pPr>
        <w:pStyle w:val="ListParagraph"/>
        <w:numPr>
          <w:ilvl w:val="0"/>
          <w:numId w:val="7"/>
        </w:numPr>
        <w:spacing w:lineRule="auto" w:line="360" w:before="0" w:after="0"/>
        <w:ind w:hanging="0" w:start="0"/>
        <w:contextualSpacing/>
        <w:jc w:val="both"/>
        <w:rPr>
          <w:rFonts w:ascii="Times New Roman" w:hAnsi="Times New Roman" w:eastAsia="Times New Roman" w:cs="Times New Roman"/>
          <w:b/>
          <w:i/>
          <w:color w:val="000000"/>
          <w:sz w:val="24"/>
          <w:szCs w:val="24"/>
        </w:rPr>
      </w:pPr>
      <w:r>
        <w:rPr/>
        <w:t>Powierzenie wykonania części zamówienia podwykonawcom nie zwalnia Wykonawcy z odpowiedzialności za należyte wykonanie zamówienia.</w:t>
      </w:r>
    </w:p>
    <w:p>
      <w:pPr>
        <w:pStyle w:val="ListParagraph"/>
        <w:spacing w:lineRule="auto" w:line="360" w:before="0" w:after="0"/>
        <w:ind w:start="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u w:val="single"/>
        </w:rPr>
      </w:pPr>
      <w:r>
        <w:rPr>
          <w:rFonts w:cs="Times New Roman" w:ascii="Times New Roman" w:hAnsi="Times New Roman"/>
          <w:b/>
          <w:sz w:val="24"/>
          <w:szCs w:val="24"/>
          <w:highlight w:val="lightGray"/>
          <w:u w:val="single"/>
        </w:rPr>
        <w:t>IX. Informacja dotycząca polegania na zasobach innych podmiotów w celu potwierdzenia spełnienia  warunków udziału w postępowaniu.</w:t>
      </w:r>
    </w:p>
    <w:p>
      <w:pPr>
        <w:pStyle w:val="ListParagraph"/>
        <w:numPr>
          <w:ilvl w:val="0"/>
          <w:numId w:val="8"/>
        </w:numPr>
        <w:tabs>
          <w:tab w:val="clear" w:pos="708"/>
          <w:tab w:val="left" w:pos="0"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 xml:space="preserve">Wykonawca może w celu potwierdzenia spełniania warunków udziału w postępowaniu w stosownych sytuacjach oraz w odniesieniu do konkretnego zamówienia, lub jego części, polegać na </w:t>
      </w:r>
      <w:r>
        <w:rPr>
          <w:rFonts w:cs="Times New Roman" w:ascii="Times New Roman" w:hAnsi="Times New Roman"/>
          <w:sz w:val="24"/>
          <w:szCs w:val="24"/>
          <w:u w:val="single"/>
        </w:rPr>
        <w:t>zdolnościach technicznych lub zawodowych lub sytuacji finansowej lub ekonomicznej</w:t>
      </w:r>
      <w:r>
        <w:rPr>
          <w:rFonts w:cs="Times New Roman" w:ascii="Times New Roman" w:hAnsi="Times New Roman"/>
          <w:sz w:val="24"/>
          <w:szCs w:val="24"/>
        </w:rPr>
        <w:t xml:space="preserve"> podmiotów udostępniających zasoby, niezależnie od charakteru prawnego łączących go z nimi stosunków prawnych. </w:t>
      </w:r>
    </w:p>
    <w:p>
      <w:pPr>
        <w:pStyle w:val="ListParagraph"/>
        <w:numPr>
          <w:ilvl w:val="0"/>
          <w:numId w:val="8"/>
        </w:numPr>
        <w:tabs>
          <w:tab w:val="clear" w:pos="708"/>
          <w:tab w:val="left" w:pos="0"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pPr>
        <w:pStyle w:val="ListParagraph"/>
        <w:numPr>
          <w:ilvl w:val="0"/>
          <w:numId w:val="8"/>
        </w:numPr>
        <w:tabs>
          <w:tab w:val="clear" w:pos="708"/>
          <w:tab w:val="left" w:pos="0"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 xml:space="preserve">Wykonawca, który polega na zdolnościach lub sytuacji podmiotów udostępniających zasoby, składa, </w:t>
      </w:r>
      <w:r>
        <w:rPr>
          <w:rFonts w:cs="Times New Roman" w:ascii="Times New Roman" w:hAnsi="Times New Roman"/>
          <w:sz w:val="24"/>
          <w:szCs w:val="24"/>
          <w:u w:val="single"/>
        </w:rPr>
        <w:t>wraz z ofertą, zobowiązanie podmiotu udostępniającego zasoby</w:t>
      </w:r>
      <w:r>
        <w:rPr>
          <w:rFonts w:cs="Times New Roman" w:ascii="Times New Roman" w:hAnsi="Times New Roman"/>
          <w:sz w:val="24"/>
          <w:szCs w:val="24"/>
        </w:rPr>
        <w:t xml:space="preserve"> do oddania mu do dyspozycji niezbędnych zasobów na potrzeby realizacji danego zamówienia lub inny podmiotowy środek dowodowy potwierdzający, że Wykonawca realizując zamówienie, będzie dysponował niezbędnymi zasobami tych podmiotów.</w:t>
      </w:r>
    </w:p>
    <w:p>
      <w:pPr>
        <w:pStyle w:val="ListParagraph"/>
        <w:numPr>
          <w:ilvl w:val="0"/>
          <w:numId w:val="8"/>
        </w:numPr>
        <w:tabs>
          <w:tab w:val="clear" w:pos="708"/>
          <w:tab w:val="left" w:pos="0"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Zobowiązanie podmiotu udostępniającego zasoby, o którym mowa w ust. 3, potwierdza, że stosunek łączący Wykonawcę z podmiotami udostępniającymi zasoby gwarantuje rzeczywisty dostęp do tych zasobów oraz określa w szczególności:</w:t>
      </w:r>
    </w:p>
    <w:p>
      <w:pPr>
        <w:pStyle w:val="ListParagraph"/>
        <w:numPr>
          <w:ilvl w:val="0"/>
          <w:numId w:val="9"/>
        </w:numPr>
        <w:tabs>
          <w:tab w:val="clear" w:pos="708"/>
          <w:tab w:val="left" w:pos="426"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zakres dostępnych wykonawcy zasobów podmiotu udostępniającego zasoby,</w:t>
      </w:r>
    </w:p>
    <w:p>
      <w:pPr>
        <w:pStyle w:val="ListParagraph"/>
        <w:numPr>
          <w:ilvl w:val="0"/>
          <w:numId w:val="9"/>
        </w:numPr>
        <w:tabs>
          <w:tab w:val="clear" w:pos="708"/>
          <w:tab w:val="left" w:pos="426"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sposób i okres udostępnienia Wykonawcy i wykorzystania przez niego zasobów podmiotu udostępniającego te zasoby przy wykonywaniu zamówienia,</w:t>
      </w:r>
    </w:p>
    <w:p>
      <w:pPr>
        <w:pStyle w:val="ListParagraph"/>
        <w:numPr>
          <w:ilvl w:val="0"/>
          <w:numId w:val="9"/>
        </w:numPr>
        <w:tabs>
          <w:tab w:val="clear" w:pos="708"/>
          <w:tab w:val="left" w:pos="426" w:leader="none"/>
        </w:tabs>
        <w:spacing w:lineRule="auto" w:line="360" w:before="0" w:after="0"/>
        <w:ind w:hanging="0" w:start="0"/>
        <w:contextualSpacing/>
        <w:jc w:val="both"/>
        <w:rPr>
          <w:rFonts w:ascii="Times New Roman" w:hAnsi="Times New Roman" w:cs="Times New Roman"/>
          <w:sz w:val="24"/>
          <w:szCs w:val="24"/>
        </w:rPr>
      </w:pPr>
      <w:r>
        <w:rPr>
          <w:rFonts w:cs="Times New Roman"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pPr>
        <w:pStyle w:val="Normal"/>
        <w:numPr>
          <w:ilvl w:val="0"/>
          <w:numId w:val="8"/>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Wykonawca, w przypadku polegania na zdolnościach lub sytuacji podmiotów udostępniających zasoby, przedstawia, wraz z oświadczeniem z</w:t>
      </w:r>
      <w:r>
        <w:rPr>
          <w:rFonts w:cs="Times New Roman" w:ascii="Times New Roman" w:hAnsi="Times New Roman"/>
          <w:b/>
          <w:sz w:val="24"/>
          <w:szCs w:val="24"/>
        </w:rPr>
        <w:t xml:space="preserve"> art. 125 ust. 1</w:t>
      </w:r>
      <w:r>
        <w:rPr>
          <w:rFonts w:cs="Times New Roman" w:ascii="Times New Roman" w:hAnsi="Times New Roman"/>
          <w:sz w:val="24"/>
          <w:szCs w:val="24"/>
        </w:rPr>
        <w:t xml:space="preserve"> ustawy Pzp., </w:t>
      </w:r>
      <w:r>
        <w:rPr>
          <w:rFonts w:cs="Times New Roman" w:ascii="Times New Roman" w:hAnsi="Times New Roman"/>
          <w:b/>
          <w:sz w:val="24"/>
          <w:szCs w:val="24"/>
        </w:rPr>
        <w:t>także oświadczenie podmiotu udostępniającego zasoby</w:t>
      </w:r>
      <w:r>
        <w:rPr>
          <w:rFonts w:cs="Times New Roman" w:ascii="Times New Roman" w:hAnsi="Times New Roman"/>
          <w:sz w:val="24"/>
          <w:szCs w:val="24"/>
        </w:rPr>
        <w:t>, potwierdzające brak podstaw wykluczenia tego podmiotu oraz spełnianie warunków udziału w postępowaniu, w zakresie, w jakim Wykonawca powołuje się na jego zasoby.</w:t>
      </w:r>
    </w:p>
    <w:p>
      <w:pPr>
        <w:pStyle w:val="Normal"/>
        <w:numPr>
          <w:ilvl w:val="0"/>
          <w:numId w:val="8"/>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pPr>
        <w:pStyle w:val="Normal"/>
        <w:numPr>
          <w:ilvl w:val="0"/>
          <w:numId w:val="8"/>
        </w:numPr>
        <w:tabs>
          <w:tab w:val="clear" w:pos="708"/>
          <w:tab w:val="left" w:pos="0" w:leader="none"/>
        </w:tabs>
        <w:spacing w:lineRule="auto" w:line="360" w:before="0" w:after="0"/>
        <w:ind w:hanging="0" w:start="0"/>
        <w:jc w:val="both"/>
        <w:rPr>
          <w:rFonts w:ascii="Times New Roman" w:hAnsi="Times New Roman" w:cs="Times New Roman"/>
          <w:sz w:val="24"/>
          <w:szCs w:val="24"/>
          <w:u w:val="single"/>
        </w:rPr>
      </w:pPr>
      <w:r>
        <w:rPr>
          <w:rFonts w:cs="Times New Roman" w:ascii="Times New Roman" w:hAnsi="Times New Roman"/>
          <w:sz w:val="24"/>
          <w:szCs w:val="24"/>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Normal"/>
        <w:spacing w:lineRule="auto" w:line="360" w:before="0" w:after="0"/>
        <w:jc w:val="both"/>
        <w:rPr>
          <w:rFonts w:ascii="Times New Roman" w:hAnsi="Times New Roman" w:cs="Times New Roman"/>
          <w:sz w:val="24"/>
          <w:szCs w:val="24"/>
          <w:u w:val="single"/>
        </w:rPr>
      </w:pPr>
      <w:r>
        <w:rPr>
          <w:rFonts w:cs="Times New Roman" w:ascii="Times New Roman" w:hAnsi="Times New Roman"/>
          <w:sz w:val="24"/>
          <w:szCs w:val="24"/>
          <w:u w:val="single"/>
        </w:rPr>
      </w:r>
    </w:p>
    <w:p>
      <w:pPr>
        <w:pStyle w:val="Normal"/>
        <w:tabs>
          <w:tab w:val="clear" w:pos="708"/>
          <w:tab w:val="left" w:pos="0" w:leader="none"/>
        </w:tabs>
        <w:spacing w:lineRule="auto" w:line="360" w:before="0" w:after="0"/>
        <w:jc w:val="both"/>
        <w:rPr>
          <w:rFonts w:ascii="Times New Roman" w:hAnsi="Times New Roman" w:cs="Times New Roman"/>
          <w:b/>
          <w:sz w:val="24"/>
          <w:szCs w:val="24"/>
          <w:u w:val="single"/>
        </w:rPr>
      </w:pPr>
      <w:r>
        <w:rPr>
          <w:rFonts w:cs="Times New Roman" w:ascii="Times New Roman" w:hAnsi="Times New Roman"/>
          <w:b/>
          <w:sz w:val="24"/>
          <w:szCs w:val="24"/>
          <w:highlight w:val="lightGray"/>
          <w:u w:val="single"/>
        </w:rPr>
        <w:t xml:space="preserve">X. </w:t>
      </w:r>
      <w:bookmarkStart w:id="8" w:name="_Hlk212111052"/>
      <w:r>
        <w:rPr>
          <w:rFonts w:cs="Times New Roman" w:ascii="Times New Roman" w:hAnsi="Times New Roman"/>
          <w:b/>
          <w:sz w:val="24"/>
          <w:szCs w:val="24"/>
          <w:highlight w:val="lightGray"/>
          <w:u w:val="single"/>
        </w:rPr>
        <w:t>Informacja dla Wykonawców wspólnie ubiegających się o udzielenie zamówienia</w:t>
      </w:r>
      <w:bookmarkEnd w:id="8"/>
      <w:r>
        <w:rPr>
          <w:rFonts w:cs="Times New Roman" w:ascii="Times New Roman" w:hAnsi="Times New Roman"/>
        </w:rPr>
        <w:tab/>
      </w:r>
    </w:p>
    <w:p>
      <w:pPr>
        <w:pStyle w:val="Normal"/>
        <w:numPr>
          <w:ilvl w:val="0"/>
          <w:numId w:val="10"/>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Wykonawcy mogą wspólnie ubiegać się o udzielenie zamówienia.</w:t>
      </w:r>
    </w:p>
    <w:p>
      <w:pPr>
        <w:pStyle w:val="Normal"/>
        <w:numPr>
          <w:ilvl w:val="0"/>
          <w:numId w:val="10"/>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Wykonawcy wspólnie ubiegający się o udzielenie zamówienia ustanawiają pełnomocnika                             do reprezentowania ich w postępowaniu o udzielenie zamówienia albo do reprezentowania w postępowaniu i zawarcia umowy w sprawie zamówienia publicznego.</w:t>
      </w:r>
    </w:p>
    <w:p>
      <w:pPr>
        <w:pStyle w:val="Normal"/>
        <w:numPr>
          <w:ilvl w:val="0"/>
          <w:numId w:val="10"/>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Zapisy niniejszej SWZ dotyczące Wykonawcy stosuje się odpowiednio do wykonawców wspólnie ubiegających się o udzielenie zamówienia.</w:t>
      </w:r>
    </w:p>
    <w:p>
      <w:pPr>
        <w:pStyle w:val="Normal"/>
        <w:numPr>
          <w:ilvl w:val="0"/>
          <w:numId w:val="10"/>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pPr>
        <w:pStyle w:val="Normal"/>
        <w:numPr>
          <w:ilvl w:val="0"/>
          <w:numId w:val="10"/>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 xml:space="preserve">Wykonawcy wspólnie ubiegający się o udzielenie zamówienia </w:t>
      </w:r>
      <w:r>
        <w:rPr>
          <w:rFonts w:cs="Times New Roman" w:ascii="Times New Roman" w:hAnsi="Times New Roman"/>
          <w:b/>
          <w:sz w:val="24"/>
          <w:szCs w:val="24"/>
          <w:u w:val="single"/>
        </w:rPr>
        <w:t>dołączają do oferty oświadczenie</w:t>
      </w:r>
      <w:r>
        <w:rPr>
          <w:rFonts w:cs="Times New Roman" w:ascii="Times New Roman" w:hAnsi="Times New Roman"/>
          <w:b/>
          <w:sz w:val="24"/>
          <w:szCs w:val="24"/>
        </w:rPr>
        <w:t>,               z którego wynika, które usługi wykonają poszczególni Wykonawcy</w:t>
      </w:r>
      <w:r>
        <w:rPr>
          <w:rFonts w:cs="Times New Roman" w:ascii="Times New Roman" w:hAnsi="Times New Roman"/>
          <w:sz w:val="24"/>
          <w:szCs w:val="24"/>
        </w:rPr>
        <w:t>.</w:t>
      </w:r>
    </w:p>
    <w:p>
      <w:pPr>
        <w:pStyle w:val="Normal"/>
        <w:numPr>
          <w:ilvl w:val="0"/>
          <w:numId w:val="10"/>
        </w:numPr>
        <w:tabs>
          <w:tab w:val="clear" w:pos="708"/>
          <w:tab w:val="left" w:pos="0" w:leader="none"/>
        </w:tabs>
        <w:spacing w:lineRule="auto" w:line="360" w:before="0" w:after="0"/>
        <w:ind w:hanging="0" w:start="0"/>
        <w:jc w:val="both"/>
        <w:rPr>
          <w:rFonts w:ascii="Times New Roman" w:hAnsi="Times New Roman" w:cs="Times New Roman"/>
          <w:sz w:val="24"/>
          <w:szCs w:val="24"/>
        </w:rPr>
      </w:pPr>
      <w:r>
        <w:rPr>
          <w:rFonts w:cs="Times New Roman" w:ascii="Times New Roman" w:hAnsi="Times New Roman"/>
          <w:sz w:val="24"/>
          <w:szCs w:val="24"/>
        </w:rPr>
        <w:t xml:space="preserve">W przypadku wspólnego ubiegania się o zamówienie przez wykonawców, oświadczenie </w:t>
      </w:r>
      <w:r>
        <w:rPr>
          <w:rFonts w:cs="Times New Roman" w:ascii="Times New Roman" w:hAnsi="Times New Roman"/>
          <w:b/>
          <w:sz w:val="24"/>
          <w:szCs w:val="24"/>
        </w:rPr>
        <w:t>z art. 125 ust. 1</w:t>
      </w:r>
      <w:r>
        <w:rPr>
          <w:rFonts w:cs="Times New Roman" w:ascii="Times New Roman" w:hAnsi="Times New Roman"/>
          <w:sz w:val="24"/>
          <w:szCs w:val="24"/>
        </w:rPr>
        <w:t xml:space="preserve"> ustawy, składa każdy z wykonawców. Oświadczenie to potwierdza brak podstaw wykluczenia                   oraz spełnianie warunków udziału w postępowaniu w zakresie, w jakim każdy z wykonawców wykazuje spełnianie warunków udziału w postępowaniu.</w:t>
      </w:r>
    </w:p>
    <w:p>
      <w:pPr>
        <w:pStyle w:val="Normal"/>
        <w:spacing w:lineRule="auto" w:line="240" w:before="0" w:after="40"/>
        <w:jc w:val="both"/>
        <w:rPr>
          <w:rFonts w:ascii="Times New Roman" w:hAnsi="Times New Roman" w:eastAsia="Times New Roman" w:cs="Times New Roman"/>
          <w:b/>
          <w:color w:val="000000"/>
          <w:u w:val="single"/>
        </w:rPr>
      </w:pPr>
      <w:r>
        <w:rPr>
          <w:rFonts w:eastAsia="Times New Roman" w:cs="Times New Roman" w:ascii="Times New Roman" w:hAnsi="Times New Roman"/>
          <w:b/>
          <w:color w:val="000000"/>
          <w:u w:val="single"/>
        </w:rPr>
      </w:r>
    </w:p>
    <w:p>
      <w:pPr>
        <w:pStyle w:val="Normal"/>
        <w:suppressAutoHyphens w:val="false"/>
        <w:spacing w:lineRule="auto" w:line="360" w:before="0" w:after="0"/>
        <w:jc w:val="both"/>
        <w:rPr>
          <w:rFonts w:ascii="Times New Roman" w:hAnsi="Times New Roman" w:eastAsia="Times New Roman" w:cs="Times New Roman"/>
          <w:b/>
          <w:color w:val="000000"/>
          <w:sz w:val="24"/>
          <w:szCs w:val="24"/>
          <w:u w:val="single"/>
        </w:rPr>
      </w:pPr>
      <w:bookmarkStart w:id="9" w:name="_Hlk212024447"/>
      <w:r>
        <w:rPr>
          <w:rFonts w:eastAsia="Times New Roman" w:cs="Times New Roman" w:ascii="Times New Roman" w:hAnsi="Times New Roman"/>
          <w:b/>
          <w:color w:val="000000"/>
          <w:sz w:val="24"/>
          <w:szCs w:val="24"/>
          <w:highlight w:val="lightGray"/>
          <w:u w:val="single"/>
        </w:rPr>
        <w:t>XI. Przesłanki wykluczenia Wykonawcy</w:t>
      </w:r>
      <w:bookmarkEnd w:id="9"/>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w:t>
        <w:tab/>
        <w:t>O udzielenie niniejszego zamówienia publicznego ubiegać się mogą Wykonawcy, którzy nie podlegają wykluczeniu z postępowania. Z postępowania wyklucza się Wykonawców:</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1.1</w:t>
        <w:tab/>
        <w:t xml:space="preserve">w stosunku do których zachodzi jedna lub więcej przesłanek określonych </w:t>
      </w:r>
      <w:r>
        <w:rPr>
          <w:rFonts w:eastAsia="Times New Roman" w:cs="Times New Roman" w:ascii="Times New Roman" w:hAnsi="Times New Roman"/>
          <w:b/>
          <w:bCs/>
          <w:color w:val="000000"/>
          <w:sz w:val="24"/>
          <w:szCs w:val="24"/>
        </w:rPr>
        <w:t xml:space="preserve">art. 108 ust. 1 ustawy Pzp </w:t>
      </w:r>
      <w:r>
        <w:rPr>
          <w:rFonts w:eastAsia="Times New Roman" w:cs="Times New Roman" w:ascii="Times New Roman" w:hAnsi="Times New Roman"/>
          <w:b/>
          <w:bCs/>
          <w:color w:val="000000"/>
          <w:sz w:val="24"/>
          <w:szCs w:val="24"/>
        </w:rPr>
        <w:t xml:space="preserve">oraz </w:t>
        <w:tab/>
        <w:t>w stosunku do których zachodzi jedna lub więcej przesłanek określonych w art. 109 ust. 1 pkt 7 ustawy pzp.</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1.2</w:t>
        <w:tab/>
        <w:t>na podstawie art. 7 ust. 1 ustawy z dnia 13 kwietnia 2022 r. o szczególnych rozwiązaniach w zakresie przeciwdziałania wspieraniu agresji na Ukrainę oraz służących ochronie bezpieczeństwa narodowego,              zwanej dalej „ustawą” (t.j. Dz. U. z 2025 r. poz. 514).</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w:t>
        <w:tab/>
        <w:t>Z postępowania o udzielenie zamówienia wyklucza się, z zastrzeżeniem art. 110 ust. 2 ustawy Pzp, Wykonawcę:</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będącego osobą fizyczną, którego prawomocnie skazano za przestępstwo:</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udziału w zorganizowanej grupie przestępczej albo związku mającym na celu popełnienie przestępstwa lub przestępstwa skarbowego, o którym mowa w art. 258 Kodeksu karnego,</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b) handlu ludźmi, o którym mowa w art. 189a Kodeksu karnego,</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e) o charakterze terrorystycznym, o którym mowa w art. 115 § 20 Kodeksu karnego, lub mające na celu popełnienie tego przestępstwa,</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f) powierzenia wykonywania pracy małoletniemu cudzoziemcowi, o którym mowa w art. 9 ust. 2 ustawy </w:t>
        <w:br/>
        <w:t>z dnia 15 czerwca 2012 r. o skutkach powierzania wykonywania pracy cudzoziemcom przebywającym wbrew przepisom na terytorium Rzeczypospolitej Polskiej (Dz. U. z 2021 r. poz. 1745),</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h) o którym mowa w art. 9 ust. 1 i 3 lub art. 10 ustawy z dnia 15 czerwca 2012 r. o skutkach powierzania wykonywania pracy cudzoziemcom przebywającym wbrew przepisom na terytorium Rzeczypospolitej Polskiej</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lub za odpowiedni czyn zabroniony określony w przepisach prawa obcego;</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 wobec którego prawomocnie orzeczono zakaz ubiegania się o zamówienia publiczne;</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3. Zgodnie z  art. 7 ust. 1 ustawy z dnia 13 kwietnia 2022 r. o szczególnych rozwiązaniach w zakresie przeciwdziałania wspieraniu agresji na Ukrainę oraz służących ochronie bezpieczeństwa narodowego (t.j. Dz. U. z 2025 r. poz. 514), z postępowania o udzielenie zamówienia publicznego wyklucza się: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3.1. Wykluczenie, o którym mowa w ust. 3 następować będzie na okres trwania ww. okoliczności. W przypadku Wykonawcy wykluczonego na podstawie art. 7 ust. 1 ustawy z dnia 13 kwietnia 2022 r. o szczególnych rozwiązaniach w zakresie przeciwdziałania wspieraniu agresji na Ukrainę oraz służących ochronie bezpieczeństwa narodowego (t.j. Dz. U. z 2025 r. poz. 514), Zamawiający odrzuca  ofertę takiego Wykonawcy.</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 Wykluczenie Wykonawcy następuje zgodnie z art. 111 ustawy Pzp.</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5. Wykonawca nie podlega wykluczeniu w okolicznościach określonych w art. 108 ust. 1 pkt 1, 2, 5  ustawy Pzp. jeżeli udowodni Zamawiającemu, że spełnił łącznie przesłanki wskazane w art. 110 ust. 2 ustawy Pzp  tj. jeżeli udowodni Zamawiającemu, że spełnił łącznie następujące przesłanki: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w:t>
        <w:tab/>
        <w:t xml:space="preserve">naprawił lub zobowiązał się do naprawienia szkody wyrządzonej przestępstwem, wykroczeniem lub swoim nieprawidłowym postępowaniem, w tym poprzez zadośćuczynienie pieniężne;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w:t>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w:t>
        <w:tab/>
        <w:t xml:space="preserve">podjął konkretne środki techniczne, organizacyjne i kadrowe, odpowiednie dla zapobiegania dalszym przestępstwom, wykroczeniom lub nieprawidłowemu postępowaniu, w szczególności: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w:t>
        <w:tab/>
        <w:t xml:space="preserve">zerwał wszelkie powiązania z osobami lub podmiotami odpowiedzialnymi za nieprawidłowe postępowanie Wykonawcy,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b)</w:t>
        <w:tab/>
        <w:t xml:space="preserve">zreorganizował personel,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c)</w:t>
        <w:tab/>
        <w:t xml:space="preserve">wdrożył system sprawozdawczości i kontroli,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w:t>
        <w:tab/>
        <w:t xml:space="preserve">utworzył struktury audytu wewnętrznego do monitorowania przestrzegania przepisów, wewnętrznych regulacji lub standardów,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e)</w:t>
        <w:tab/>
        <w:t xml:space="preserve">wprowadził wewnętrzne regulacje dotyczące odpowiedzialności i odszkodowań za nieprzestrzeganie przepisów, wewnętrznych regulacji lub standardów.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6. W przypadku Wykonawców wspólnie ubiegających się o udzielenie zamówienia, brak podstaw do wykluczenia z postępowania o udzielenie zamówienia musi zostać wykazany przez każdego z Wykonawców.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7. W przypadku polegania przez Wykonawcę na zdolnościach lub sytuacji podmiotów udostępniających zasoby, w celu potwierdzenia spełniania warunków udziału w postępowaniu, brak podstaw do wykluczenia                 z postępowania o udzielenie zamówienia musi zostać wykazany również dla tych podmiotów.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8. 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 </w:t>
      </w:r>
    </w:p>
    <w:p>
      <w:pPr>
        <w:pStyle w:val="Normal"/>
        <w:suppressAutoHyphens w:val="false"/>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9. Wykonawca może zostać wykluczony przez Zamawiającego na każdym etapie postępowania o udzielenie zamówienia.</w:t>
      </w:r>
    </w:p>
    <w:p>
      <w:pPr>
        <w:pStyle w:val="Normal"/>
        <w:tabs>
          <w:tab w:val="clear" w:pos="708"/>
          <w:tab w:val="left" w:pos="284" w:leader="none"/>
        </w:tabs>
        <w:spacing w:lineRule="auto" w:line="240" w:before="0" w:after="0"/>
        <w:contextualSpacing/>
        <w:jc w:val="both"/>
        <w:rPr>
          <w:rFonts w:ascii="Times New Roman" w:hAnsi="Times New Roman" w:cs="Times New Roman"/>
        </w:rPr>
      </w:pPr>
      <w:r>
        <w:rPr>
          <w:rFonts w:cs="Times New Roman" w:ascii="Times New Roman" w:hAnsi="Times New Roman"/>
        </w:rPr>
      </w:r>
    </w:p>
    <w:p>
      <w:pPr>
        <w:pStyle w:val="Normal"/>
        <w:spacing w:lineRule="auto" w:line="360" w:before="0" w:after="0"/>
        <w:contextualSpacing/>
        <w:jc w:val="both"/>
        <w:rPr>
          <w:rFonts w:ascii="Times New Roman" w:hAnsi="Times New Roman" w:eastAsia="Times New Roman" w:cs="Times New Roman"/>
          <w:b/>
          <w:sz w:val="24"/>
          <w:szCs w:val="24"/>
          <w:u w:val="single"/>
        </w:rPr>
      </w:pPr>
      <w:bookmarkStart w:id="10" w:name="_Hlk211890896"/>
      <w:r>
        <w:rPr>
          <w:rFonts w:eastAsia="Times New Roman" w:cs="Times New Roman" w:ascii="Times New Roman" w:hAnsi="Times New Roman"/>
          <w:b/>
          <w:color w:val="000000"/>
          <w:sz w:val="24"/>
          <w:szCs w:val="24"/>
          <w:highlight w:val="lightGray"/>
          <w:u w:val="single"/>
        </w:rPr>
        <w:t>XII. Informacje o środkach komunikacji elektronicznej, przy użyciu których Zamawiający będzie komunikował się z wykonawcami, oraz informacje o wymaganiach technicznych i organizacyjnych sporządzania, wysyłania i odbierania korespondencji elektronicznej</w:t>
      </w:r>
      <w:bookmarkEnd w:id="10"/>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 xml:space="preserve">W postępowaniu o udzielenie zamówienia publicznego komunikacja między Zamawiającym a wykonawcami odbywa się przy użyciu Platformy e-Zamówienia, która jest dostępna pod adresem                    https://ezamowienia.gov.pl. </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Korzystanie z Platformy e-Zamówienia jest bezpłatne.</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Postępowanie można wyszukać również ze strony głównej Platformy e-Zamówienia (przycisk „Przeglądaj postępowania/konkursy”).</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Przeglądanie i pobieranie publicznej treści dokumentacji postępowania nie wymaga posiadania konta              na Platformie e-Zamówienia ani logowania.</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Minimalne wymagania techniczne dotyczące sprzętu używanego w celu korzystania z usług Platformy e-Zamówienia oraz informacje dotyczące specyfikacji połączenia określa Regulamin Platformy e-Zamówienia.</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 xml:space="preserve">W przypadku problemów technicznych i awarii związanych z funkcjonowaniem Platformy e- Zamówienia użytkownicy mogą skorzystać ze wsparcia technicznego dostępnego pod numerem telefonu </w:t>
        <w:br/>
        <w:t>(32) 77 88 999 lub drogą elektroniczną poprzez formularz udostępniony na stronie internetowej https://ezamowienia.gov.pl w zakładce „Zgłoś problem”.</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W przypadku zastrzeżenia części oferty lub dokumentów przekazywanych Zamawiającemu w postępowaniu jako tajemnica przedsiębiorstwa na podstawie art. 18 ust 3 ustawy Pzp Wykonawca powinien załączyć do oferty stosowne wyjaśnienia mające wykazać, że zastrzeżone informacje stanowią tajemnicę przedsiębiorstwa w rozumieniu przepisów o zwalczaniu nieuczciwej konkurencji. Wszelkie informacje stanowiące tajemnicę przedsiębiorstwa w rozumieniu ustawy z dnia 16 kwietnia 1993 r. o zwalczaniu nieuczciwej konkurencji, które Wykonawca zastrzeże jako tajemnicę przedsiębiorstwa, powinny zostać złożone w osobnym pliku wraz z jego jednoczesnym oznaczeniem jako „TAJEMNICA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udostępnianie. Wykonawca nie może zastrzec informacji, o których mowa w art. 222 ust. 5 ustawy Pzp.</w:t>
      </w:r>
    </w:p>
    <w:p>
      <w:pPr>
        <w:pStyle w:val="Normal"/>
        <w:numPr>
          <w:ilvl w:val="0"/>
          <w:numId w:val="14"/>
        </w:numPr>
        <w:suppressAutoHyphens w:val="false"/>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Zamawiający dopuszcza następujący format przesyłanych danych: pdf, doc, docx, rtf, xlsx., xps, .odt</w:t>
      </w:r>
    </w:p>
    <w:p>
      <w:pPr>
        <w:pStyle w:val="Normal"/>
        <w:tabs>
          <w:tab w:val="clear" w:pos="708"/>
          <w:tab w:val="left" w:pos="284" w:leader="none"/>
        </w:tabs>
        <w:spacing w:lineRule="auto" w:line="240" w:before="0" w:after="0"/>
        <w:contextualSpacing/>
        <w:jc w:val="both"/>
        <w:rPr>
          <w:rFonts w:ascii="Times New Roman" w:hAnsi="Times New Roman" w:cs="Times New Roman"/>
        </w:rPr>
      </w:pPr>
      <w:r>
        <w:rPr>
          <w:rFonts w:cs="Times New Roman" w:ascii="Times New Roman" w:hAnsi="Times New Roman"/>
        </w:rPr>
      </w:r>
    </w:p>
    <w:p>
      <w:pPr>
        <w:pStyle w:val="Normal"/>
        <w:spacing w:lineRule="auto" w:line="360" w:before="0" w:after="0"/>
        <w:contextualSpacing/>
        <w:jc w:val="both"/>
        <w:rPr>
          <w:rFonts w:ascii="Times New Roman" w:hAnsi="Times New Roman" w:eastAsia="Tahoma" w:cs="Times New Roman"/>
          <w:b/>
          <w:bCs/>
          <w:kern w:val="2"/>
          <w:sz w:val="24"/>
          <w:szCs w:val="24"/>
          <w:u w:val="single"/>
        </w:rPr>
      </w:pPr>
      <w:bookmarkStart w:id="11" w:name="_Hlk212024522"/>
      <w:r>
        <w:rPr>
          <w:rFonts w:eastAsia="Tahoma" w:cs="Times New Roman" w:ascii="Times New Roman" w:hAnsi="Times New Roman"/>
          <w:b/>
          <w:bCs/>
          <w:kern w:val="2"/>
          <w:sz w:val="24"/>
          <w:szCs w:val="24"/>
          <w:highlight w:val="lightGray"/>
          <w:u w:val="single"/>
        </w:rPr>
        <w:t>XIII. Wskazanie osób uprawnionych do komunikowania się z wykonawcami</w:t>
      </w:r>
      <w:bookmarkEnd w:id="11"/>
    </w:p>
    <w:p>
      <w:pPr>
        <w:pStyle w:val="Normal"/>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1 Zamawiający wyznacza następujące osoby do kontaktu z Wykonawcami:</w:t>
      </w:r>
    </w:p>
    <w:p>
      <w:pPr>
        <w:pStyle w:val="Normal"/>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 zakresie procedury: Edyta Pietras – tel.: 668168180</w:t>
      </w:r>
    </w:p>
    <w:p>
      <w:pPr>
        <w:pStyle w:val="Normal"/>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2. Korespondencję uważa się za przekazaną w terminie, jeżeli dotrze do zamawiającego przed upływem wymaganego terminu. Każda ze stron na żądanie drugiej niezwłocznie potwierdzi fakt otrzymania wiadomości elektronicznej.</w:t>
      </w:r>
    </w:p>
    <w:p>
      <w:pPr>
        <w:pStyle w:val="Normal"/>
        <w:spacing w:lineRule="auto" w:line="360" w:before="0" w:after="0"/>
        <w:contextualSpacing/>
        <w:jc w:val="both"/>
        <w:rPr>
          <w:rFonts w:ascii="Times New Roman" w:hAnsi="Times New Roman" w:eastAsia="Tahoma" w:cs="Times New Roman"/>
          <w:sz w:val="24"/>
          <w:szCs w:val="24"/>
        </w:rPr>
      </w:pPr>
      <w:r>
        <w:rPr>
          <w:rFonts w:eastAsia="Tahoma" w:cs="Times New Roman" w:ascii="Times New Roman" w:hAnsi="Times New Roman"/>
          <w:sz w:val="24"/>
          <w:szCs w:val="24"/>
        </w:rPr>
        <w:t>3. Jeżeli wniosek o wyjaśnienie treści SWZ wpłynie do Zamawiającego nie później niż na 4 dni przed upływem terminu składania ofert. Zamawiający udzieli wyjaśnień niezwłocznie, jednak nie później niż na 2 dni przed upływem terminu składania ofert. Jeżeli wniosek o wyjaśnienie treści SWZ wpłynie po upływie terminu, o którym mowa powyżej, lub dotyczy udzielonych wyjaśnień, Zamawiający może udzielić wyjaśnień albo pozostawić wniosek bez rozpoznania. Zamawiający informuje, że wszelkie wnioski                             o wyjaśnienie treści SWZ (art. 284 ustawy Pzp) należy przesłać albo poprzez platformę e-zamowienia.</w:t>
      </w:r>
    </w:p>
    <w:p>
      <w:pPr>
        <w:pStyle w:val="Normal"/>
        <w:spacing w:lineRule="auto" w:line="360" w:before="0" w:after="0"/>
        <w:contextualSpacing/>
        <w:jc w:val="both"/>
        <w:rPr>
          <w:rFonts w:ascii="Times New Roman" w:hAnsi="Times New Roman" w:eastAsia="Tahoma" w:cs="Times New Roman"/>
          <w:kern w:val="2"/>
          <w:sz w:val="24"/>
          <w:szCs w:val="24"/>
        </w:rPr>
      </w:pPr>
      <w:r>
        <w:rPr>
          <w:rFonts w:eastAsia="Tahoma" w:cs="Times New Roman" w:ascii="Times New Roman" w:hAnsi="Times New Roman"/>
          <w:kern w:val="2"/>
          <w:sz w:val="24"/>
          <w:szCs w:val="24"/>
        </w:rPr>
        <w:t>4. Przedłużenie terminu składania ofert nie wpływa na bieg terminu składania wniosku, o którym mowa                        w pkt 3.</w:t>
      </w:r>
    </w:p>
    <w:p>
      <w:pPr>
        <w:pStyle w:val="Normal"/>
        <w:spacing w:lineRule="auto" w:line="360" w:before="0" w:after="0"/>
        <w:contextualSpacing/>
        <w:jc w:val="both"/>
        <w:rPr>
          <w:rFonts w:ascii="Times New Roman" w:hAnsi="Times New Roman" w:eastAsia="Tahoma" w:cs="Times New Roman"/>
          <w:kern w:val="2"/>
          <w:sz w:val="24"/>
          <w:szCs w:val="24"/>
        </w:rPr>
      </w:pPr>
      <w:r>
        <w:rPr>
          <w:rFonts w:eastAsia="Tahoma" w:cs="Times New Roman" w:ascii="Times New Roman" w:hAnsi="Times New Roman"/>
          <w:kern w:val="2"/>
          <w:sz w:val="24"/>
          <w:szCs w:val="24"/>
        </w:rPr>
        <w:t>5. W przypadku rozbieżności pomiędzy treścią niniejszej SWZ, a treścią udzielonych odpowiedzi, jako obowiązującą należy przyjąć treść pisma zawierającego późniejsze oświadczenie Zamawiającego.</w:t>
      </w:r>
    </w:p>
    <w:p>
      <w:pPr>
        <w:pStyle w:val="Normal"/>
        <w:spacing w:lineRule="auto" w:line="360" w:before="0" w:after="0"/>
        <w:contextualSpacing/>
        <w:jc w:val="both"/>
        <w:rPr>
          <w:rFonts w:ascii="Times New Roman" w:hAnsi="Times New Roman" w:eastAsia="Tahoma" w:cs="Times New Roman"/>
          <w:kern w:val="2"/>
          <w:sz w:val="24"/>
          <w:szCs w:val="24"/>
        </w:rPr>
      </w:pPr>
      <w:r>
        <w:rPr>
          <w:rFonts w:eastAsia="Tahoma" w:cs="Times New Roman" w:ascii="Times New Roman" w:hAnsi="Times New Roman"/>
          <w:kern w:val="2"/>
          <w:sz w:val="24"/>
          <w:szCs w:val="24"/>
        </w:rPr>
        <w:t>6. Zamawiający nie przewiduje zwołania zebrania Wykonawców.</w:t>
      </w:r>
    </w:p>
    <w:p>
      <w:pPr>
        <w:pStyle w:val="Normal"/>
        <w:tabs>
          <w:tab w:val="clear" w:pos="708"/>
          <w:tab w:val="left" w:pos="284" w:leader="none"/>
        </w:tabs>
        <w:spacing w:lineRule="auto" w:line="240" w:before="0" w:after="0"/>
        <w:contextualSpacing/>
        <w:jc w:val="both"/>
        <w:rPr>
          <w:rFonts w:ascii="Times New Roman" w:hAnsi="Times New Roman" w:cs="Times New Roman"/>
        </w:rPr>
      </w:pPr>
      <w:r>
        <w:rPr>
          <w:rFonts w:cs="Times New Roman" w:ascii="Times New Roman" w:hAnsi="Times New Roman"/>
        </w:rPr>
      </w:r>
    </w:p>
    <w:p>
      <w:pPr>
        <w:pStyle w:val="Normal"/>
        <w:keepNext w:val="true"/>
        <w:tabs>
          <w:tab w:val="clear" w:pos="708"/>
          <w:tab w:val="left" w:pos="0" w:leader="none"/>
          <w:tab w:val="left" w:pos="480" w:leader="none"/>
        </w:tabs>
        <w:spacing w:lineRule="auto" w:line="360" w:before="0" w:after="0"/>
        <w:jc w:val="both"/>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highlight w:val="lightGray"/>
          <w:u w:val="single"/>
        </w:rPr>
        <w:t xml:space="preserve">XIV. </w:t>
      </w:r>
      <w:r>
        <w:rPr>
          <w:rFonts w:eastAsia="Times New Roman" w:cs="Times New Roman" w:ascii="Times New Roman" w:hAnsi="Times New Roman"/>
          <w:b/>
          <w:color w:val="000000"/>
          <w:sz w:val="24"/>
          <w:szCs w:val="24"/>
          <w:highlight w:val="lightGray"/>
          <w:u w:val="single"/>
        </w:rPr>
        <w:t xml:space="preserve">Wykaz oświadczeń lub dokumentów, potwierdzających spełnianie warunków udziału </w:t>
        <w:br/>
        <w:t>w postępowaniu oraz brak podstaw wykluczenia</w:t>
      </w:r>
    </w:p>
    <w:p>
      <w:pPr>
        <w:pStyle w:val="Normal"/>
        <w:numPr>
          <w:ilvl w:val="0"/>
          <w:numId w:val="15"/>
        </w:numPr>
        <w:suppressAutoHyphens w:val="false"/>
        <w:spacing w:lineRule="auto" w:line="360" w:before="0" w:after="0"/>
        <w:contextualSpacing/>
        <w:jc w:val="both"/>
        <w:rPr>
          <w:rFonts w:ascii="Times New Roman" w:hAnsi="Times New Roman" w:eastAsia="Times New Roman" w:cs="Times New Roman"/>
          <w:b/>
          <w:color w:val="000000"/>
          <w:sz w:val="24"/>
          <w:szCs w:val="24"/>
        </w:rPr>
      </w:pPr>
      <w:r>
        <w:rPr>
          <w:rFonts w:eastAsia="Times New Roman" w:cs="Times New Roman" w:ascii="Times New Roman" w:hAnsi="Times New Roman"/>
          <w:b/>
          <w:bCs/>
          <w:color w:val="000000"/>
          <w:sz w:val="24"/>
          <w:szCs w:val="24"/>
          <w:u w:val="single"/>
        </w:rPr>
        <w:t xml:space="preserve">Do oferty (załącznik nr 1 do SWZ) </w:t>
      </w:r>
      <w:r>
        <w:rPr>
          <w:rFonts w:eastAsia="Times New Roman" w:cs="Times New Roman" w:ascii="Times New Roman" w:hAnsi="Times New Roman"/>
          <w:color w:val="000000"/>
          <w:sz w:val="24"/>
          <w:szCs w:val="24"/>
        </w:rPr>
        <w:t xml:space="preserve">Wykonawca  zobowiązany jest dołączyć, aktualne na dzień składania ofert, oświadczenie o spełnianiu warunków udziału w postępowaniu oraz o braku podstaw do wykluczenia z postępowania – </w:t>
      </w:r>
      <w:r>
        <w:rPr>
          <w:rFonts w:eastAsia="Times New Roman" w:cs="Times New Roman" w:ascii="Times New Roman" w:hAnsi="Times New Roman"/>
          <w:b/>
          <w:bCs/>
          <w:color w:val="000000"/>
          <w:sz w:val="24"/>
          <w:szCs w:val="24"/>
          <w:u w:val="single"/>
        </w:rPr>
        <w:t xml:space="preserve">zgodnie z załącznikiem nr 2 do SWZ. </w:t>
      </w:r>
    </w:p>
    <w:p>
      <w:pPr>
        <w:pStyle w:val="Normal"/>
        <w:numPr>
          <w:ilvl w:val="0"/>
          <w:numId w:val="15"/>
        </w:numPr>
        <w:suppressAutoHyphens w:val="false"/>
        <w:spacing w:lineRule="auto" w:line="360" w:before="0" w:after="0"/>
        <w:jc w:val="both"/>
        <w:rPr/>
      </w:pPr>
      <w:r>
        <w:rPr>
          <w:rFonts w:ascii="Times New Roman" w:hAnsi="Times New Roman"/>
          <w:sz w:val="24"/>
          <w:szCs w:val="24"/>
        </w:rPr>
        <w:t xml:space="preserve">Oświadczenie, że żywność wykorzystywana do przygotowania posiłków będzie pochodziła od </w:t>
      </w:r>
      <w:r>
        <w:rPr>
          <w:rStyle w:val="Strong"/>
          <w:rFonts w:ascii="Times New Roman" w:hAnsi="Times New Roman"/>
          <w:bCs w:val="false"/>
          <w:sz w:val="24"/>
          <w:szCs w:val="24"/>
        </w:rPr>
        <w:t>sprawdzonych, legalnie działających dostawców</w:t>
      </w:r>
      <w:r>
        <w:rPr>
          <w:rFonts w:ascii="Times New Roman" w:hAnsi="Times New Roman"/>
          <w:sz w:val="24"/>
          <w:szCs w:val="24"/>
        </w:rPr>
        <w:t xml:space="preserve">, gwarantujących wysoką jakość produktów, zgodną </w:t>
        <w:br/>
        <w:t xml:space="preserve">z obowiązującymi normami sanitarnymi i higienicznymi. – </w:t>
      </w:r>
      <w:r>
        <w:rPr>
          <w:rFonts w:ascii="Times New Roman" w:hAnsi="Times New Roman"/>
          <w:b/>
          <w:bCs/>
          <w:sz w:val="24"/>
          <w:szCs w:val="24"/>
        </w:rPr>
        <w:t>załącznik nr 10 do SWZ</w:t>
      </w:r>
    </w:p>
    <w:p>
      <w:pPr>
        <w:pStyle w:val="Normal"/>
        <w:numPr>
          <w:ilvl w:val="0"/>
          <w:numId w:val="15"/>
        </w:numPr>
        <w:suppressAutoHyphens w:val="false"/>
        <w:spacing w:lineRule="auto" w:line="360" w:before="0" w:after="0"/>
        <w:jc w:val="both"/>
        <w:rPr>
          <w:rFonts w:ascii="Times New Roman" w:hAnsi="Times New Roman"/>
          <w:b/>
          <w:bCs/>
          <w:sz w:val="24"/>
          <w:szCs w:val="24"/>
        </w:rPr>
      </w:pPr>
      <w:r>
        <w:rPr>
          <w:rFonts w:ascii="Times New Roman" w:hAnsi="Times New Roman"/>
          <w:b/>
          <w:bCs/>
          <w:sz w:val="24"/>
          <w:szCs w:val="24"/>
        </w:rPr>
        <w:t>Przykładowy miesięczny jadłospis</w:t>
      </w:r>
    </w:p>
    <w:p>
      <w:pPr>
        <w:pStyle w:val="Normal"/>
        <w:numPr>
          <w:ilvl w:val="0"/>
          <w:numId w:val="15"/>
        </w:numPr>
        <w:spacing w:lineRule="auto" w:line="360"/>
        <w:jc w:val="both"/>
        <w:rPr>
          <w:rFonts w:ascii="Times New Roman" w:hAnsi="Times New Roman"/>
          <w:b/>
          <w:bCs/>
          <w:sz w:val="24"/>
          <w:szCs w:val="24"/>
        </w:rPr>
      </w:pPr>
      <w:r>
        <w:rPr>
          <w:rFonts w:eastAsia="Times New Roman" w:cs="Times New Roman" w:ascii="Times New Roman" w:hAnsi="Times New Roman"/>
          <w:b/>
          <w:bCs/>
          <w:color w:val="000000"/>
          <w:sz w:val="24"/>
          <w:szCs w:val="24"/>
          <w:u w:val="single"/>
        </w:rPr>
        <w:t>Zamawiający wezwie Wykonawcę, którego oferta została najwyżej oceniona, do złożenia                  w wyznaczonym terminie nie krótszym niż 5 dni od dnia wezwania, podmiotowych środków dowodowych, aktualnych na dzień złożenia:</w:t>
      </w:r>
    </w:p>
    <w:p>
      <w:pPr>
        <w:pStyle w:val="Normal"/>
        <w:numPr>
          <w:ilvl w:val="0"/>
          <w:numId w:val="23"/>
        </w:numPr>
        <w:suppressAutoHyphens w:val="false"/>
        <w:spacing w:lineRule="auto" w:line="360" w:before="0" w:after="0"/>
        <w:contextualSpacing/>
        <w:jc w:val="both"/>
        <w:rPr>
          <w:rFonts w:ascii="Times New Roman" w:hAnsi="Times New Roman" w:eastAsia="Times New Roman" w:cs="Times New Roman"/>
          <w:b/>
          <w:color w:val="000000"/>
          <w:sz w:val="24"/>
          <w:szCs w:val="24"/>
        </w:rPr>
      </w:pPr>
      <w:r>
        <w:rPr>
          <w:rFonts w:eastAsia="Times New Roman" w:cs="Times New Roman" w:ascii="Times New Roman" w:hAnsi="Times New Roman"/>
          <w:b/>
          <w:bCs/>
          <w:sz w:val="24"/>
          <w:szCs w:val="24"/>
          <w:u w:val="none"/>
        </w:rPr>
        <w:t>wykaz usług wykonanych,</w:t>
      </w:r>
      <w:r>
        <w:rPr>
          <w:rFonts w:eastAsia="Times New Roman" w:cs="Times New Roman" w:ascii="Times New Roman" w:hAnsi="Times New Roman"/>
          <w:b w:val="false"/>
          <w:bCs w:val="false"/>
          <w:sz w:val="24"/>
          <w:szCs w:val="24"/>
          <w:u w:val="none"/>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oraz załączeniem dowodów określających czy te dostawy lub usługi zostały wykonane lub są wykonywane należycie, przy czym dowodami, o których </w:t>
      </w:r>
      <w:r>
        <w:rPr>
          <w:rFonts w:eastAsia="Times New Roman" w:cs="Times New Roman" w:ascii="Times New Roman" w:hAnsi="Times New Roman"/>
          <w:b w:val="false"/>
          <w:bCs w:val="false"/>
          <w:sz w:val="24"/>
          <w:szCs w:val="24"/>
          <w:u w:val="none"/>
        </w:rPr>
        <w:t>mowa</w:t>
      </w:r>
      <w:r>
        <w:rPr>
          <w:rFonts w:eastAsia="Times New Roman" w:cs="Times New Roman" w:ascii="Times New Roman" w:hAnsi="Times New Roman"/>
          <w:b/>
          <w:bCs/>
          <w:sz w:val="24"/>
          <w:szCs w:val="24"/>
          <w:u w:val="none"/>
        </w:rPr>
        <w:t xml:space="preserve"> </w:t>
      </w:r>
      <w:r>
        <w:rPr>
          <w:rFonts w:eastAsia="Times New Roman" w:cs="Times New Roman" w:ascii="Times New Roman" w:hAnsi="Times New Roman"/>
          <w:b w:val="false"/>
          <w:bCs w:val="false"/>
          <w:sz w:val="24"/>
          <w:szCs w:val="24"/>
          <w:u w:val="none"/>
        </w:rPr>
        <w:t>są referencje bądź inne dokumenty</w:t>
      </w:r>
      <w:r>
        <w:rPr>
          <w:rFonts w:eastAsia="Times New Roman" w:cs="Times New Roman" w:ascii="Times New Roman" w:hAnsi="Times New Roman"/>
          <w:b w:val="false"/>
          <w:bCs w:val="false"/>
          <w:sz w:val="24"/>
          <w:szCs w:val="24"/>
          <w:u w:val="single"/>
        </w:rPr>
        <w:t xml:space="preserve"> </w:t>
      </w:r>
      <w:r>
        <w:rPr>
          <w:rFonts w:eastAsia="Times New Roman" w:cs="Times New Roman" w:ascii="Times New Roman" w:hAnsi="Times New Roman"/>
          <w:b w:val="false"/>
          <w:bCs w:val="false"/>
          <w:sz w:val="24"/>
          <w:szCs w:val="24"/>
          <w:u w:val="none"/>
        </w:rPr>
        <w:t>sporządzone przez podmiot, na rzecz którego dostawy lub usługi były wykonywane, a w przypadku świadczeń powtarzających się lub ciągłych są wykonywane,a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3 miesięcy – wzór wykazu usług stanowi załącznik nr 3 do SWZ,</w:t>
      </w:r>
    </w:p>
    <w:p>
      <w:pPr>
        <w:pStyle w:val="Normal"/>
        <w:numPr>
          <w:ilvl w:val="0"/>
          <w:numId w:val="23"/>
        </w:numPr>
        <w:suppressAutoHyphens w:val="false"/>
        <w:spacing w:lineRule="auto" w:line="360" w:before="0" w:after="0"/>
        <w:contextualSpacing/>
        <w:jc w:val="both"/>
        <w:rPr>
          <w:rFonts w:ascii="Times New Roman" w:hAnsi="Times New Roman"/>
          <w:sz w:val="24"/>
          <w:szCs w:val="24"/>
        </w:rPr>
      </w:pPr>
      <w:r>
        <w:rPr>
          <w:rFonts w:ascii="Times New Roman" w:hAnsi="Times New Roman"/>
          <w:b/>
          <w:bCs/>
          <w:sz w:val="24"/>
          <w:szCs w:val="24"/>
        </w:rPr>
        <w:t>wykaz środków transportu</w:t>
      </w:r>
      <w:r>
        <w:rPr>
          <w:rFonts w:ascii="Times New Roman" w:hAnsi="Times New Roman"/>
          <w:sz w:val="24"/>
          <w:szCs w:val="24"/>
        </w:rPr>
        <w:t xml:space="preserve"> dostępnych Wykonawcy w celu wykonania zamówienia publicznego wraz z informacją o podstawie do dysponowania tymi zasobami oraz </w:t>
      </w:r>
      <w:r>
        <w:rPr>
          <w:rFonts w:ascii="Times New Roman" w:hAnsi="Times New Roman"/>
          <w:b/>
          <w:bCs/>
          <w:sz w:val="24"/>
          <w:szCs w:val="24"/>
        </w:rPr>
        <w:t>aktualną decyzją Państwowego Inspektora Sanitarnego</w:t>
      </w:r>
      <w:r>
        <w:rPr>
          <w:rFonts w:ascii="Times New Roman" w:hAnsi="Times New Roman"/>
          <w:sz w:val="24"/>
          <w:szCs w:val="24"/>
        </w:rPr>
        <w:t xml:space="preserve"> zatwierdzającą środki transportu  -</w:t>
      </w:r>
      <w:r>
        <w:rPr>
          <w:rFonts w:ascii="Times New Roman" w:hAnsi="Times New Roman"/>
          <w:b/>
          <w:bCs/>
          <w:sz w:val="24"/>
          <w:szCs w:val="24"/>
          <w:u w:val="single"/>
        </w:rPr>
        <w:t xml:space="preserve"> załącznik nr 7 do SWZ,</w:t>
      </w:r>
    </w:p>
    <w:p>
      <w:pPr>
        <w:pStyle w:val="Normal"/>
        <w:numPr>
          <w:ilvl w:val="0"/>
          <w:numId w:val="23"/>
        </w:numPr>
        <w:suppressAutoHyphens w:val="false"/>
        <w:spacing w:lineRule="auto" w:line="360" w:before="0" w:after="0"/>
        <w:contextualSpacing/>
        <w:jc w:val="both"/>
        <w:rPr>
          <w:rFonts w:ascii="Times New Roman" w:hAnsi="Times New Roman"/>
          <w:sz w:val="24"/>
          <w:szCs w:val="24"/>
        </w:rPr>
      </w:pPr>
      <w:r>
        <w:rPr>
          <w:rFonts w:eastAsia="Times New Roman" w:cs="Times New Roman" w:ascii="Times New Roman" w:hAnsi="Times New Roman"/>
          <w:sz w:val="24"/>
          <w:szCs w:val="24"/>
        </w:rPr>
        <w:t>aktualny odpis z rejestru zakładów podlegających kontroli organów Państwowej Inspekcji Sanitarnej w zakresie produkcji posiłków od surowca do gotowej potrawy, z możliwością ich transportu w ramach usług cateringowych na podstawie ustawy z dnia 25 sierpnia 2006 r. o bezpieczeństwie żywności i żywienia (t.j. Dz. U. z 2023 r. Poz. 1448),</w:t>
      </w:r>
    </w:p>
    <w:p>
      <w:pPr>
        <w:pStyle w:val="Normal"/>
        <w:numPr>
          <w:ilvl w:val="0"/>
          <w:numId w:val="23"/>
        </w:numPr>
        <w:suppressAutoHyphens w:val="false"/>
        <w:spacing w:lineRule="auto" w:line="360" w:before="0" w:after="0"/>
        <w:contextualSpacing/>
        <w:jc w:val="both"/>
        <w:rPr>
          <w:rFonts w:ascii="Times New Roman" w:hAnsi="Times New Roman"/>
          <w:sz w:val="24"/>
          <w:szCs w:val="24"/>
        </w:rPr>
      </w:pPr>
      <w:r>
        <w:rPr>
          <w:rFonts w:ascii="Times New Roman" w:hAnsi="Times New Roman"/>
          <w:b/>
          <w:bCs/>
          <w:sz w:val="24"/>
          <w:szCs w:val="24"/>
        </w:rPr>
        <w:t xml:space="preserve">Certyfikat HACCP </w:t>
      </w:r>
      <w:r>
        <w:rPr>
          <w:rFonts w:ascii="Times New Roman" w:hAnsi="Times New Roman"/>
          <w:sz w:val="24"/>
          <w:szCs w:val="24"/>
        </w:rPr>
        <w:t>poświadczający, że w zakładzie przestrzegane są wymagania higieniczne określone w rozporządzeniu nr 852/2004  Parlamentu Europejskiego i Rady z 29 kwietnia 2004 r. w sprawie higieny środków spożywczych.</w:t>
      </w:r>
    </w:p>
    <w:p>
      <w:pPr>
        <w:pStyle w:val="Normal"/>
        <w:suppressAutoHyphens w:val="false"/>
        <w:spacing w:lineRule="auto" w:line="360" w:before="0" w:after="0"/>
        <w:contextualSpacing/>
        <w:jc w:val="both"/>
        <w:rPr>
          <w:rFonts w:ascii="Times New Roman" w:hAnsi="Times New Roman" w:cs="Times New Roman"/>
          <w:sz w:val="24"/>
          <w:szCs w:val="24"/>
        </w:rPr>
      </w:pPr>
      <w:r>
        <w:rPr>
          <w:rFonts w:cs="Times New Roman" w:ascii="Times New Roman" w:hAnsi="Times New Roman"/>
          <w:sz w:val="24"/>
          <w:szCs w:val="24"/>
        </w:rPr>
        <w:t>3.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pPr>
        <w:pStyle w:val="Normal"/>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4.   Zamawiający nie wzywa do złożenia podmiotowych środków dowodowych, jeżeli może je uzyskać za pomocą bezpłatnych i ogólnodostępnych baz danych, w szczególności rejestrów publicznych </w:t>
        <w:br/>
        <w:t>w rozumieniu ustawy z dnia 17 lutego 2005 r. o informatyzacji działalności podmiotów realizujących zadania publiczne, o ile wykonawca wskazał w oświadczeniu, o którym mowa w art. 125 ust. 1, dane umożliwiające dostęp do tych środków.</w:t>
      </w:r>
    </w:p>
    <w:p>
      <w:pPr>
        <w:pStyle w:val="Normal"/>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5. W przypadku wykonawcy mającego siedzibę lub miejsce zamieszkania poza terytorium Rzeczypospolitej Polskiej, zamiast dokumentów wymienionych wyżej-składa dokumenty wystawione </w:t>
        <w:br/>
        <w:t>w kraju, w którym ma miejsce zamieszkania lub siedzibę.</w:t>
      </w:r>
    </w:p>
    <w:p>
      <w:pPr>
        <w:pStyle w:val="Normal"/>
        <w:tabs>
          <w:tab w:val="clear" w:pos="708"/>
          <w:tab w:val="left" w:pos="284"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6.  Wykonawca nie jest zobowiązany do złożenia podmiotowych środków dowodowych, które zamawiający posiada, jeżeli wykonawca wskaże te środki oraz potwierdzi ich prawidłowości i aktualność.</w:t>
      </w:r>
    </w:p>
    <w:p>
      <w:pPr>
        <w:pStyle w:val="Normal"/>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7.  W zakresie nieuregulowanym ustawą pzp lub niniejszą SWZ do oświadczeń i dokumentów składanych przez wykonawcę w postępowaniu zastosowanie mają przepisy Rozporządzenia Ministra Rozwoju Pracy                  i Technologii z dnia 23 grudnia 2020r. w sprawie podmiotowych środków dowodowych oraz innych dokumentów lub oświadczeń, jakich może żądać zamawiający od wykonawcy oraz środków komunikacji elektronicznej w postępowaniu o udzielenie zamówienia publicznego lub konkursie.</w:t>
      </w:r>
    </w:p>
    <w:p>
      <w:pPr>
        <w:pStyle w:val="Normal"/>
        <w:tabs>
          <w:tab w:val="clear" w:pos="708"/>
          <w:tab w:val="left" w:pos="284" w:leader="none"/>
        </w:tabs>
        <w:spacing w:lineRule="auto" w:line="240" w:before="0" w:after="0"/>
        <w:contextualSpacing/>
        <w:jc w:val="both"/>
        <w:rPr>
          <w:rFonts w:ascii="Times New Roman" w:hAnsi="Times New Roman" w:cs="Times New Roman"/>
        </w:rPr>
      </w:pPr>
      <w:r>
        <w:rPr>
          <w:rFonts w:cs="Times New Roman" w:ascii="Times New Roman" w:hAnsi="Times New Roman"/>
        </w:rPr>
      </w:r>
    </w:p>
    <w:p>
      <w:pPr>
        <w:pStyle w:val="Normal"/>
        <w:tabs>
          <w:tab w:val="clear" w:pos="708"/>
          <w:tab w:val="left" w:pos="284" w:leader="none"/>
        </w:tabs>
        <w:spacing w:lineRule="auto" w:line="240" w:before="0" w:after="0"/>
        <w:contextualSpacing/>
        <w:jc w:val="both"/>
        <w:rPr>
          <w:rFonts w:ascii="Times New Roman" w:hAnsi="Times New Roman" w:cs="Times New Roman"/>
        </w:rPr>
      </w:pPr>
      <w:r>
        <w:rPr>
          <w:rFonts w:cs="Times New Roman" w:ascii="Times New Roman" w:hAnsi="Times New Roman"/>
        </w:rPr>
      </w:r>
    </w:p>
    <w:p>
      <w:pPr>
        <w:pStyle w:val="Normal"/>
        <w:suppressAutoHyphens w:val="false"/>
        <w:spacing w:lineRule="auto" w:line="360" w:before="0" w:after="0"/>
        <w:jc w:val="both"/>
        <w:rPr>
          <w:rFonts w:ascii="Times New Roman" w:hAnsi="Times New Roman" w:cs="Times New Roman"/>
          <w:sz w:val="24"/>
          <w:szCs w:val="24"/>
          <w:u w:val="single"/>
          <w:lang w:eastAsia="zh-CN"/>
        </w:rPr>
      </w:pPr>
      <w:r>
        <w:rPr>
          <w:rFonts w:cs="Times New Roman" w:ascii="Times New Roman" w:hAnsi="Times New Roman"/>
          <w:b/>
          <w:sz w:val="24"/>
          <w:szCs w:val="24"/>
          <w:highlight w:val="lightGray"/>
          <w:u w:val="single"/>
        </w:rPr>
        <w:t>XIV. Wymagania zatrudnienia na podstawie stosunku pracy</w:t>
      </w:r>
      <w:r>
        <w:rPr>
          <w:rFonts w:cs="Times New Roman" w:ascii="Times New Roman" w:hAnsi="Times New Roman"/>
          <w:b/>
          <w:sz w:val="24"/>
          <w:szCs w:val="24"/>
          <w:u w:val="single"/>
        </w:rPr>
        <w:tab/>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 xml:space="preserve">1. Wymagania dotyczące zatrudniania przez Wykonawcę lub Podwykonawcę na podstawie umowy o pracę: </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a)</w:t>
        <w:tab/>
        <w:t xml:space="preserve">na podstawie art. 95 i 438 ustawy Pzp Zamawiający na okres realizacji zamówienia wymaga zatrudnienia przez Wykonawcę, Podwykonawcę lub dalszego Podwykonawcę osób wykonujących </w:t>
      </w:r>
      <w:r>
        <w:rPr>
          <w:rFonts w:cs="Times New Roman" w:ascii="Times New Roman" w:hAnsi="Times New Roman"/>
          <w:b/>
          <w:bCs/>
          <w:sz w:val="24"/>
          <w:szCs w:val="24"/>
          <w:lang w:eastAsia="zh-CN"/>
        </w:rPr>
        <w:t>prace związane z przygotowaniem posiłków przez kucharza</w:t>
      </w:r>
      <w:r>
        <w:rPr/>
        <w:t xml:space="preserve">, </w:t>
      </w:r>
      <w:r>
        <w:rPr>
          <w:rFonts w:cs="Times New Roman" w:ascii="Times New Roman" w:hAnsi="Times New Roman"/>
          <w:sz w:val="24"/>
          <w:szCs w:val="24"/>
          <w:lang w:eastAsia="zh-CN"/>
        </w:rPr>
        <w:t>na podstawie umowy o pracę w rozumieniu przepisów ustawy z dnia 26 czerwca 1974r. – Kodeks pracy (t.j. Dz. U. z 2025 r. poz. 277 z późn. zm.). W przypadku rozwiązania stosunku pracy z osobą zatrudnioną do wykonywania zamówienia przed zakończeniem okresu jego realizacji, Wykonawca lub Podwykonawca, zobowiązany jest w jej miejsce zatrudnić inne osoby spełniające w/w wymagania.</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b)</w:t>
        <w:tab/>
        <w:t>Zamawiający wymaga, aby osoba, o której mowa powyżej posiadała odpowiednie kwalifikacje oraz aktualne badania lekarskie i szkolenia BHP.</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c)</w:t>
        <w:tab/>
        <w:t xml:space="preserve">W trakcie realizacji zamówienia Zamawiający będzie uprawniony do wykonywania czynności kontrolnych wobec Wykonawcy odnośnie spełnienia przez Wykonawcę lub Podwykonawcę wymogu zatrudnienia na podstawie umowy o pracę osób wykonujących wskazane czynności. </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 xml:space="preserve">W szczególności do: </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 żądania oświadczeń i dokumentów w zakresie potwierdzenia spełniania w/w wymogów i dokonywania ich oceny,</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 xml:space="preserve"> </w:t>
      </w:r>
      <w:r>
        <w:rPr>
          <w:rFonts w:cs="Times New Roman" w:ascii="Times New Roman" w:hAnsi="Times New Roman"/>
          <w:sz w:val="24"/>
          <w:szCs w:val="24"/>
          <w:lang w:eastAsia="zh-CN"/>
        </w:rPr>
        <w:t>- żądania wyjaśnień w przypadku wątpliwości w zakresie potwierdzenia spełniania w/w wymogów,</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 xml:space="preserve"> </w:t>
      </w:r>
      <w:r>
        <w:rPr>
          <w:rFonts w:cs="Times New Roman" w:ascii="Times New Roman" w:hAnsi="Times New Roman"/>
          <w:sz w:val="24"/>
          <w:szCs w:val="24"/>
          <w:lang w:eastAsia="zh-CN"/>
        </w:rPr>
        <w:t>- przeprowadzania kontroli na miejscu wykonywania świadczenia.</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d)</w:t>
        <w:tab/>
        <w:t>w trakcie realizacji zamówienia na każde wezwanie Zamawiającego w wyznaczonym  w wezwaniu terminie Wykonawca przedłoży Zamawiającemu oświadczenie w celu potwierdzenia spełnienia wymogu zatrudnienia na podstawie umowy o pracę przez Wykonawcę lub Podwykonawcę osób wykonujących wskazane w/w ppkt. a) czynności, w trakcie realizacji niniejszego zamówienia.</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Oświadczenie, o którym mowa wyżej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podpis osoby uprawnionej do złożenia oświadczenia w imieniu Wykonawcy lub Podwykonawcy.</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e)</w:t>
        <w:tab/>
        <w:t xml:space="preserve">w przypadku braku przedłożenia przez Wykonawcę wymaganych przez Zamawiającego dokumentów, w terminie wskazanym przez Zamawiającego, Zamawiający ma prawo do naliczenia Wykonawcy kar umownych lub/oraz do odstąpienia od Umowy z Wykonawcą, z powodu okoliczności leżących po stronie Wykonawcy. </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f)</w:t>
        <w:tab/>
        <w:t xml:space="preserve">W przypadku braku przedłożenia przez Podwykonawcę wymaganych przez Zamawiającego, dokumentów  w terminie wskazanym przez Zamawiającego, następującym nie później niż w dniu akceptacji umowy podwykonawczej, Zamawiający ma prawo do złożenia sprzeciwu/zastrzeżeń do umowy podwykonawczej/projektu umowy podwykonawczej oraz naliczenia Wykonawcy kar umownych lub/oraz odstąpienia od umowy z Wykonawcą z powodu okoliczności leżących po stronie Wykonawcy. </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g)</w:t>
        <w:tab/>
        <w:t>W każdym przypadku wystąpienia uzasadnionych wątpliwości, Zamawiającego co do przestrzegania prawa pracy przez Wykonawcę lub Podwykonawcę, Zamawiający może zwrócić się o przeprowadzenie kontroli przez Państwową Inspekcję Pracy.</w:t>
      </w:r>
    </w:p>
    <w:p>
      <w:pPr>
        <w:pStyle w:val="Normal"/>
        <w:suppressAutoHyphens w:val="false"/>
        <w:spacing w:lineRule="auto" w:line="360" w:before="0" w:after="0"/>
        <w:jc w:val="both"/>
        <w:rPr>
          <w:rFonts w:ascii="Times New Roman" w:hAnsi="Times New Roman" w:cs="Times New Roman"/>
          <w:sz w:val="24"/>
          <w:szCs w:val="24"/>
          <w:lang w:eastAsia="zh-CN"/>
        </w:rPr>
      </w:pPr>
      <w:r>
        <w:rPr>
          <w:rFonts w:cs="Times New Roman" w:ascii="Times New Roman" w:hAnsi="Times New Roman"/>
          <w:sz w:val="24"/>
          <w:szCs w:val="24"/>
          <w:lang w:eastAsia="zh-CN"/>
        </w:rPr>
        <w:t>h)</w:t>
        <w:tab/>
        <w:t>Zamawiający nie określa dodatkowych wymagań związanych z zatrudnianiem osób, o których mowa w art. 96 ust. 2 pkt 2 ustawy Pzp.</w:t>
      </w:r>
    </w:p>
    <w:p>
      <w:pPr>
        <w:pStyle w:val="Normal"/>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2. Wzór oświadczenia o zatrudnianym personelu na umowę o pracę</w:t>
      </w:r>
      <w:r>
        <w:rPr>
          <w:rFonts w:cs="Times New Roman" w:ascii="Times New Roman" w:hAnsi="Times New Roman"/>
          <w:b/>
          <w:bCs/>
          <w:sz w:val="24"/>
          <w:szCs w:val="24"/>
        </w:rPr>
        <w:t xml:space="preserve"> </w:t>
      </w:r>
      <w:r>
        <w:rPr>
          <w:rFonts w:cs="Times New Roman" w:ascii="Times New Roman" w:hAnsi="Times New Roman"/>
          <w:b/>
          <w:bCs/>
          <w:sz w:val="24"/>
          <w:szCs w:val="24"/>
          <w:u w:val="single"/>
        </w:rPr>
        <w:t>stanowi załącznik nr 8 do SWZ.</w:t>
      </w:r>
    </w:p>
    <w:p>
      <w:pPr>
        <w:pStyle w:val="Normal"/>
        <w:spacing w:lineRule="auto" w:line="240" w:before="0" w:after="40"/>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uppressAutoHyphens w:val="false"/>
        <w:spacing w:lineRule="auto" w:line="360" w:before="0" w:after="0"/>
        <w:jc w:val="both"/>
        <w:rPr>
          <w:rFonts w:ascii="Times New Roman" w:hAnsi="Times New Roman" w:eastAsia="Times New Roman" w:cs="Times New Roman"/>
          <w:b/>
          <w:sz w:val="24"/>
          <w:szCs w:val="24"/>
          <w:u w:val="single"/>
        </w:rPr>
      </w:pPr>
      <w:bookmarkStart w:id="12" w:name="_Hlk212024668"/>
      <w:r>
        <w:rPr>
          <w:rFonts w:eastAsia="Times New Roman" w:cs="Times New Roman" w:ascii="Times New Roman" w:hAnsi="Times New Roman"/>
          <w:b/>
          <w:sz w:val="24"/>
          <w:szCs w:val="24"/>
          <w:highlight w:val="lightGray"/>
          <w:u w:val="single"/>
        </w:rPr>
        <w:t>XV. Termin związania ofertą</w:t>
      </w:r>
      <w:r>
        <w:rPr>
          <w:rFonts w:eastAsia="Times New Roman" w:cs="Times New Roman" w:ascii="Times New Roman" w:hAnsi="Times New Roman"/>
          <w:b/>
          <w:sz w:val="24"/>
          <w:szCs w:val="24"/>
          <w:u w:val="single"/>
        </w:rPr>
        <w:t xml:space="preserve">   </w:t>
      </w:r>
      <w:bookmarkEnd w:id="12"/>
    </w:p>
    <w:p>
      <w:pPr>
        <w:pStyle w:val="Normal"/>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 Wykonawca będzie związany ofertą przez okres </w:t>
      </w:r>
      <w:r>
        <w:rPr>
          <w:rFonts w:eastAsia="Times New Roman" w:cs="Times New Roman" w:ascii="Times New Roman" w:hAnsi="Times New Roman"/>
          <w:color w:val="000000"/>
          <w:sz w:val="24"/>
          <w:szCs w:val="24"/>
          <w:shd w:fill="auto" w:val="clear"/>
        </w:rPr>
        <w:t xml:space="preserve">30 dni tj. </w:t>
      </w:r>
      <w:r>
        <w:rPr>
          <w:rFonts w:eastAsia="Times New Roman" w:cs="Times New Roman" w:ascii="Times New Roman" w:hAnsi="Times New Roman"/>
          <w:color w:val="000000"/>
          <w:sz w:val="24"/>
          <w:szCs w:val="24"/>
          <w:shd w:fill="auto" w:val="clear"/>
        </w:rPr>
        <w:t>d</w:t>
      </w:r>
      <w:r>
        <w:rPr>
          <w:rFonts w:eastAsia="Times New Roman" w:cs="Times New Roman" w:ascii="Times New Roman" w:hAnsi="Times New Roman"/>
          <w:color w:val="000000"/>
          <w:sz w:val="24"/>
          <w:szCs w:val="24"/>
          <w:shd w:fill="auto" w:val="clear"/>
        </w:rPr>
        <w:t xml:space="preserve">o </w:t>
      </w:r>
      <w:r>
        <w:rPr>
          <w:rFonts w:eastAsia="Times New Roman" w:cs="Times New Roman" w:ascii="Times New Roman" w:hAnsi="Times New Roman"/>
          <w:color w:val="000000"/>
          <w:sz w:val="24"/>
          <w:szCs w:val="24"/>
          <w:shd w:fill="auto" w:val="clear"/>
        </w:rPr>
        <w:t>06.06.2026r</w:t>
      </w:r>
    </w:p>
    <w:p>
      <w:pPr>
        <w:pStyle w:val="Normal"/>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2.Bieg terminu związania ofertą rozpoczyna się wraz z upływem terminu składania ofert.</w:t>
      </w:r>
    </w:p>
    <w:p>
      <w:pPr>
        <w:pStyle w:val="Normal"/>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pPr>
        <w:pStyle w:val="Normal"/>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4. Przedłużenie terminu związania ofertą wymaga złożenia przez Wykonawcę pisemnego oświadczenia </w:t>
        <w:br/>
        <w:t>o wyrażeniu zgody na przedłużenie terminu związania ofertą.</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uppressAutoHyphens w:val="false"/>
        <w:spacing w:lineRule="auto" w:line="360" w:before="0" w:after="0"/>
        <w:jc w:val="both"/>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highlight w:val="lightGray"/>
          <w:u w:val="single"/>
        </w:rPr>
        <w:t>XVI. Opis sposobu przygotowania ofert</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 xml:space="preserve">1. Oferta musi być sporządzona w języku polskim, w postaci elektronicznej opatrzona kwalifikowanym podpisem elektronicznym, podpisem zaufanym lub podpisem osobistym. </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2. Oferta musi być podpisana przez osobę/y upoważnioną/e do reprezentowania Wykonawcy.</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3. Ofertę w postaci elektronicznej wraz z wymaganymi dokumentami, Wykonawca składa za pośrednictwem Platformy dostępnej pod adresem: https://ezamowienia.gov.pl/pl/</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Wykonawca składa ofertę zgodnie z Instrukcją udostępnioną na platformie e-zamowienia :</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https://media.ezamowienia.gov.pl/pod/2021/10/Oferty-5.2.pdf</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Nie dopuszcza się złożenia oferty w postaci elektronicznej w inny sposób (np. na nośniku, czy pocztą elektroniczną).</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4. Uwaga! Z uwagi na to, że Zamawiający nie udostępnił dla Wykonawców interaktywnego formularza ofertowego generowanego z Platformy e-Zamówienia, lecz udostępnił własny formularz ofertowy, poniżej udostępnia link podpowiadający jakie komunikaty mogą pojawić się w trakcie jego składania: https://ezamowienia.gov.pl/pl/podpowiadamy-wykonawcom-jakie-komunikaty-moga-pojawic-sie-w-procesie-przesylania-oferty-w-sytuacji-skladania-interaktywnego-formularza-ofertowego-platformy-e-zamowienia-oraz-w-sytuacji-skladania-form/</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5. Treść złożonej oferty musi odpowiadać treści SWZ.</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 xml:space="preserve">6. Wykonawca może przed upływem terminu do składania ofert zmienić lub wycofać ofertę. </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7. Zamawiający odrzuci oferty złożone po terminie składania ofert.</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8. Koszty przygotowania oferty ponosi Wykonawca.</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9. Do oferty (załącznik nr 1) należy dołączyć:</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w:t>
        <w:tab/>
        <w:t xml:space="preserve">Oświadczenie Wykonawcy o niepodleganiu wykluczeniu z postępowania oraz spełnianiu warunków udziału w postępowaniu – wzór oświadczenia stanowi załącznik nr 2 do SWZ. Oświadczenie to stanowi dowód potwierdzający brak podstaw wykluczenia oraz spełnianie warunków udziału w postępowaniu na dzień składania ofert, tymczasowo zastępujący wymagane przez Zamawiającego podmiotowe środki dowodowe. </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w:t>
        <w:tab/>
        <w:t>W przypadku wspólnego ubiegania się o zamówienie przez wykonawców oświadczenie, o którym mowa powyżej składa każdy z wykonawców. Oświadczenie to potwierdza brak podstaw wykluczenia oraz spełnianie warunków udziału w postępowaniu w zakresie, w jakim każdy z wykonawców wykazuje spełnianie warunków udziału w postępowaniu.</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w:t>
        <w:tab/>
        <w:t>Wykonawca, w przypadku polegania na zdolnościach lub sytuacji podmiotów udostępniających zasoby, przedstawia wraz z oświadczeniem, także oświadczenie podmiotu udostępniającego zasoby, potwierdzające brak podstaw wykluczenia tego podmiotu oraz spełnianie warunków udziału w postępowaniu, w zakresie, w jakim wykonawca powołuje się na jego zasoby (jeżeli dotyczy - załącznik nr 4 do SWZ). UWAGA – niniejsze oświadczenie podpisuje podmiot udostępniający zasoby lub jego pełnomocnik.</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b)</w:t>
        <w:tab/>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powyższego dokumentu, jeżeli zamawiający może je uzyskać za pomocą bezpłatnych i ogólnodostępnych baz danych, o ile wykonawca wskazał dane umożliwiające dostęp do tych dokumentów.</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c)</w:t>
        <w:tab/>
        <w:t>Pełnomocnictwo</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 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Pełnomocnictwo powinno być załączone do oferty i powinno zawierać w szczególności wskazanie:</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postępowania o zamówienie publiczne, którego dotyczy,</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 wszystkich wykonawców ubiegających się wspólnie o udzielenie zamówienia wymienionych z nazwy </w:t>
        <w:br/>
        <w:t>z określeniem adresu siedziby,</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 ustanowionego pełnomocnika oraz zakresu jego umocowania. </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Wymagana forma:</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Pełnomocnictwo przekazuje się w postaci elektronicznej i opatruje się kwalifikowanym podpisem elektronicznym, podpisem zaufanym lub podpisem osobistym.</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W przypadku, gdy zostały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d) Oświadczenie wykonawców wspólnie ubiegających się o udzielenie zamówienia (jeżeli dotyczy) Wykonawcy wspólnie ubiegający się o udzielenie zamówienia dołączają do oferty oświadczenie, z którego wynika, które roboty budowlane wykonają poszczególni wykonawcy (jeżeli dotyczy – załącznik nr 5 do SWZ).</w:t>
      </w:r>
    </w:p>
    <w:p>
      <w:pPr>
        <w:pStyle w:val="Normal"/>
        <w:tabs>
          <w:tab w:val="clear" w:pos="708"/>
          <w:tab w:val="left" w:pos="0"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Wymagana forma:</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W przypadku gdy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Poświadczenia zgodności cyfrowego odwzorowania z dokumentem w postaci papierowej, dokonuje odpowiednio wykonawca lub wykonawca wspólnie ubiegający się o udzielenie zamówienia lub notariusz.</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e)</w:t>
        <w:tab/>
        <w:t xml:space="preserve">Zobowiązanie podmiotu udostępniającego zasoby </w:t>
      </w:r>
      <w:r>
        <w:rPr>
          <w:rFonts w:cs="Times New Roman" w:ascii="Times New Roman" w:hAnsi="Times New Roman"/>
          <w:b/>
          <w:bCs/>
          <w:sz w:val="24"/>
          <w:szCs w:val="24"/>
        </w:rPr>
        <w:t>(jeżeli dotyczy – załącznik nr 9 do SWZ)</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Wymagana forma:</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Zobowiązanie musi być złożone w formie elektronicznej lub w postaci elektronicznej opatrzonej podpisem zaufanym, lub podpisem osobistym.</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pPr>
        <w:pStyle w:val="Normal"/>
        <w:tabs>
          <w:tab w:val="clear" w:pos="708"/>
          <w:tab w:val="left" w:pos="0" w:leader="none"/>
        </w:tabs>
        <w:suppressAutoHyphens w:val="false"/>
        <w:spacing w:lineRule="auto" w:line="360" w:before="0" w:after="0"/>
        <w:rPr>
          <w:rFonts w:ascii="Times New Roman" w:hAnsi="Times New Roman" w:cs="Times New Roman"/>
          <w:sz w:val="24"/>
          <w:szCs w:val="24"/>
        </w:rPr>
      </w:pPr>
      <w:r>
        <w:rPr>
          <w:rFonts w:cs="Times New Roman" w:ascii="Times New Roman" w:hAnsi="Times New Roman"/>
          <w:sz w:val="24"/>
          <w:szCs w:val="24"/>
        </w:rPr>
        <w:t>g) Uzasadnienie zastrzeżenia tajemnicy przedsiębiorstwa (jeżeli dotyczy)</w:t>
      </w:r>
    </w:p>
    <w:p>
      <w:pPr>
        <w:pStyle w:val="Normal"/>
        <w:spacing w:lineRule="auto" w:line="240" w:before="0" w:after="0"/>
        <w:rPr>
          <w:rFonts w:ascii="Times New Roman" w:hAnsi="Times New Roman" w:eastAsia="CIDFont+F1" w:cs="Times New Roman"/>
        </w:rPr>
      </w:pPr>
      <w:r>
        <w:rPr>
          <w:rFonts w:eastAsia="CIDFont+F1" w:cs="Times New Roman" w:ascii="Times New Roman" w:hAnsi="Times New Roman"/>
        </w:rPr>
      </w:r>
    </w:p>
    <w:p>
      <w:pPr>
        <w:pStyle w:val="Normal"/>
        <w:suppressAutoHyphens w:val="false"/>
        <w:spacing w:lineRule="auto" w:line="360" w:before="0" w:after="0"/>
        <w:jc w:val="both"/>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highlight w:val="lightGray"/>
          <w:u w:val="single"/>
        </w:rPr>
        <w:t>XVII. Miejsce i termin składania i otwarcia ofert</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1. Ofertę należy złożyć w postaci elektronicznej opatrzonej kwalifikowanym podpisem elektronicznym lub podpisem zaufanym, lub podpisem osobistym za pośrednictwem Platformy e-zamówienia</w:t>
      </w:r>
    </w:p>
    <w:p>
      <w:pPr>
        <w:pStyle w:val="Normal"/>
        <w:suppressAutoHyphens w:val="false"/>
        <w:spacing w:lineRule="auto" w:line="360" w:before="0" w:after="0"/>
        <w:jc w:val="both"/>
        <w:rPr>
          <w:rFonts w:ascii="Times New Roman" w:hAnsi="Times New Roman" w:eastAsia="Times New Roman" w:cs="Times New Roman"/>
          <w:bCs/>
          <w:sz w:val="24"/>
          <w:szCs w:val="24"/>
          <w:highlight w:val="yellow"/>
        </w:rPr>
      </w:pPr>
      <w:r>
        <w:rPr>
          <w:rFonts w:eastAsia="Times New Roman" w:cs="Times New Roman" w:ascii="Times New Roman" w:hAnsi="Times New Roman"/>
          <w:bCs/>
          <w:sz w:val="24"/>
          <w:szCs w:val="24"/>
        </w:rPr>
        <w:t xml:space="preserve">2. </w:t>
      </w:r>
      <w:r>
        <w:rPr>
          <w:rFonts w:eastAsia="Times New Roman" w:cs="Times New Roman" w:ascii="Times New Roman" w:hAnsi="Times New Roman"/>
          <w:b/>
          <w:bCs/>
          <w:sz w:val="24"/>
          <w:szCs w:val="24"/>
        </w:rPr>
        <w:t>Ofertę należy złożyć</w:t>
      </w:r>
      <w:r>
        <w:rPr>
          <w:rFonts w:eastAsia="Times New Roman" w:cs="Times New Roman" w:ascii="Times New Roman" w:hAnsi="Times New Roman"/>
          <w:b/>
          <w:bCs/>
          <w:color w:val="000000"/>
          <w:sz w:val="24"/>
          <w:szCs w:val="24"/>
          <w:shd w:fill="auto" w:val="clear"/>
        </w:rPr>
        <w:t xml:space="preserve">  </w:t>
      </w:r>
      <w:r>
        <w:rPr>
          <w:rFonts w:eastAsia="Times New Roman" w:cs="Times New Roman" w:ascii="Times New Roman" w:hAnsi="Times New Roman"/>
          <w:b/>
          <w:bCs/>
          <w:color w:val="000000"/>
          <w:sz w:val="24"/>
          <w:szCs w:val="24"/>
          <w:shd w:fill="auto" w:val="clear"/>
        </w:rPr>
        <w:t xml:space="preserve">w nieprzekraczalnym  terminie do dnia </w:t>
      </w:r>
      <w:r>
        <w:rPr>
          <w:rFonts w:eastAsia="Times New Roman" w:cs="Times New Roman" w:ascii="Times New Roman" w:hAnsi="Times New Roman"/>
          <w:b/>
          <w:bCs/>
          <w:color w:val="000000"/>
          <w:sz w:val="24"/>
          <w:szCs w:val="24"/>
          <w:shd w:fill="auto" w:val="clear"/>
        </w:rPr>
        <w:t xml:space="preserve">08.05.2026r </w:t>
      </w:r>
      <w:r>
        <w:rPr>
          <w:rFonts w:eastAsia="Times New Roman" w:cs="Times New Roman" w:ascii="Times New Roman" w:hAnsi="Times New Roman"/>
          <w:b/>
          <w:bCs/>
          <w:color w:val="000000"/>
          <w:sz w:val="24"/>
          <w:szCs w:val="24"/>
          <w:shd w:fill="auto" w:val="clear"/>
        </w:rPr>
        <w:t>do godz 9:00</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shd w:fill="auto" w:val="clear"/>
        </w:rPr>
        <w:t xml:space="preserve">3. </w:t>
      </w:r>
      <w:r>
        <w:rPr>
          <w:rFonts w:eastAsia="Times New Roman" w:cs="Times New Roman" w:ascii="Times New Roman" w:hAnsi="Times New Roman"/>
          <w:b/>
          <w:bCs/>
          <w:sz w:val="24"/>
          <w:szCs w:val="24"/>
          <w:shd w:fill="auto" w:val="clear"/>
        </w:rPr>
        <w:t>Otwarcie ofert nastąpi w dniu</w:t>
      </w:r>
      <w:r>
        <w:rPr>
          <w:rFonts w:eastAsia="Times New Roman" w:cs="Times New Roman" w:ascii="Times New Roman" w:hAnsi="Times New Roman"/>
          <w:b/>
          <w:bCs/>
          <w:color w:val="FF0000"/>
          <w:sz w:val="24"/>
          <w:szCs w:val="24"/>
          <w:shd w:fill="auto" w:val="clear"/>
        </w:rPr>
        <w:t xml:space="preserve"> </w:t>
      </w:r>
      <w:r>
        <w:rPr>
          <w:rFonts w:eastAsia="Times New Roman" w:cs="Times New Roman" w:ascii="Times New Roman" w:hAnsi="Times New Roman"/>
          <w:b/>
          <w:bCs/>
          <w:color w:val="000000"/>
          <w:sz w:val="24"/>
          <w:szCs w:val="24"/>
          <w:shd w:fill="auto" w:val="clear"/>
        </w:rPr>
        <w:t>08.05.2026</w:t>
      </w:r>
      <w:r>
        <w:rPr>
          <w:rFonts w:eastAsia="Times New Roman" w:cs="Times New Roman" w:ascii="Times New Roman" w:hAnsi="Times New Roman"/>
          <w:b/>
          <w:bCs/>
          <w:color w:val="000000"/>
          <w:sz w:val="24"/>
          <w:szCs w:val="24"/>
          <w:shd w:fill="auto" w:val="clear"/>
        </w:rPr>
        <w:t>r</w:t>
      </w:r>
      <w:r>
        <w:rPr>
          <w:rFonts w:eastAsia="Times New Roman" w:cs="Times New Roman" w:ascii="Times New Roman" w:hAnsi="Times New Roman"/>
          <w:b/>
          <w:bCs/>
          <w:sz w:val="24"/>
          <w:szCs w:val="24"/>
          <w:shd w:fill="auto" w:val="clear"/>
        </w:rPr>
        <w:t>. o godz. 09:05</w:t>
      </w:r>
      <w:r>
        <w:rPr>
          <w:rFonts w:eastAsia="Times New Roman" w:cs="Times New Roman" w:ascii="Times New Roman" w:hAnsi="Times New Roman"/>
          <w:bCs/>
          <w:sz w:val="24"/>
          <w:szCs w:val="24"/>
        </w:rPr>
        <w:t xml:space="preserve"> za pośrednictwem  Platformy e-zamówienia.</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4. Wykonawca może przed upływem terminu do składania ofert, zmienić lub wycofać ofertę.</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5. Otwarcie ofert odbywa się bez udziału Wykonawców.</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6. Zamawiający, najpóźniej przed otwarciem ofert, udostępnia na stronie internetowej prowadzonego postępowania informację o kwocie, jaką zamierza przeznaczyć na sfinansowanie zamówienia.</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7. W przypadku wystąpienia awarii systemu teleinformatycznego, która spowoduje brak możliwości otwarcia ofert w terminie określonym przez Zamawiającego, otwarcie ofert nastąpi niezwłocznie po usunięciu awarii.</w:t>
      </w:r>
    </w:p>
    <w:p>
      <w:pPr>
        <w:pStyle w:val="Normal"/>
        <w:suppressAutoHyphens w:val="false"/>
        <w:spacing w:lineRule="auto" w:line="360" w:before="0" w:after="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8. Zamawiający poinformuje o zmianie terminu otwarcia ofert na stronie internetowej prowadzonego postępowania.</w:t>
      </w:r>
    </w:p>
    <w:p>
      <w:pPr>
        <w:pStyle w:val="Normal"/>
        <w:spacing w:lineRule="auto" w:line="240" w:before="0" w:after="0"/>
        <w:jc w:val="both"/>
        <w:rPr>
          <w:rFonts w:ascii="Times New Roman" w:hAnsi="Times New Roman" w:cs="Times New Roman"/>
          <w:b/>
        </w:rPr>
      </w:pPr>
      <w:r>
        <w:rPr>
          <w:rFonts w:cs="Times New Roman" w:ascii="Times New Roman" w:hAnsi="Times New Roman"/>
          <w:b/>
        </w:rPr>
      </w:r>
    </w:p>
    <w:p>
      <w:pPr>
        <w:pStyle w:val="Normal"/>
        <w:suppressAutoHyphens w:val="false"/>
        <w:spacing w:lineRule="auto" w:line="360" w:before="0" w:after="0"/>
        <w:jc w:val="both"/>
        <w:rPr>
          <w:rFonts w:ascii="Times New Roman" w:hAnsi="Times New Roman" w:eastAsia="Times New Roman" w:cs="Times New Roman"/>
          <w:b/>
          <w:sz w:val="24"/>
          <w:szCs w:val="24"/>
          <w:u w:val="single"/>
        </w:rPr>
      </w:pPr>
      <w:bookmarkStart w:id="13" w:name="_Hlk212024774"/>
      <w:bookmarkEnd w:id="13"/>
      <w:r>
        <w:rPr>
          <w:rFonts w:eastAsia="Times New Roman" w:cs="Times New Roman" w:ascii="Times New Roman" w:hAnsi="Times New Roman"/>
          <w:b/>
          <w:sz w:val="24"/>
          <w:szCs w:val="24"/>
          <w:highlight w:val="lightGray"/>
          <w:u w:val="single"/>
        </w:rPr>
        <w:t>XVIII. Opis sposobu obliczenia ceny</w:t>
      </w:r>
    </w:p>
    <w:p>
      <w:pPr>
        <w:pStyle w:val="Normal"/>
        <w:numPr>
          <w:ilvl w:val="0"/>
          <w:numId w:val="16"/>
        </w:numPr>
        <w:suppressAutoHyphens w:val="false"/>
        <w:spacing w:lineRule="auto" w:line="360" w:before="0" w:after="0"/>
        <w:contextualSpacing/>
        <w:jc w:val="both"/>
        <w:rPr>
          <w:rFonts w:ascii="Times New Roman" w:hAnsi="Times New Roman" w:eastAsia="Times New Roman" w:cs="Times New Roman"/>
          <w:sz w:val="24"/>
          <w:szCs w:val="24"/>
        </w:rPr>
      </w:pPr>
      <w:bookmarkStart w:id="14" w:name="_Hlk212024774_kopia_1"/>
      <w:bookmarkEnd w:id="14"/>
      <w:r>
        <w:rPr>
          <w:rFonts w:eastAsia="Times New Roman" w:cs="Times New Roman" w:ascii="Times New Roman" w:hAnsi="Times New Roman"/>
          <w:sz w:val="24"/>
          <w:szCs w:val="24"/>
        </w:rPr>
        <w:t>Wykonawca określa cenę realizacji zamówienia poprzez wskazanie w formularzu Oferty sporządzonym wg wzoru stanowiącego załącznik nr 1 do SWZ łącznej ceny ofertowej brutto za realizacje przedmiotu zamówienia.</w:t>
      </w:r>
    </w:p>
    <w:p>
      <w:pPr>
        <w:pStyle w:val="Normal"/>
        <w:numPr>
          <w:ilvl w:val="0"/>
          <w:numId w:val="16"/>
        </w:numPr>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Cena oferty winna uwzględniać całkowite koszty realizacji zamówienia zgodnie z opisem przedmiotu zamówienia oraz wzorem umowy określonym w niniejszej SWZ, w tym podatek od towarów i usług (VAT). </w:t>
      </w:r>
    </w:p>
    <w:p>
      <w:pPr>
        <w:pStyle w:val="Normal"/>
        <w:numPr>
          <w:ilvl w:val="0"/>
          <w:numId w:val="16"/>
        </w:numPr>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Cena musi być wyliczona i podana w zaokrągleniu do dwóch miejsc po przecinku (zasada zaokrąglania – poniżej 5 należy końcówkę pominąć, powyżej 5 należy zaokrąglić w górę).</w:t>
      </w:r>
    </w:p>
    <w:p>
      <w:pPr>
        <w:pStyle w:val="Normal"/>
        <w:numPr>
          <w:ilvl w:val="0"/>
          <w:numId w:val="16"/>
        </w:numPr>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Cena oferty winna być wyrażona w złotych polskich (PLN).</w:t>
      </w:r>
    </w:p>
    <w:p>
      <w:pPr>
        <w:pStyle w:val="Normal"/>
        <w:numPr>
          <w:ilvl w:val="0"/>
          <w:numId w:val="16"/>
        </w:numPr>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Cena ryczałtowa jest niezmienna do końca realizacji przedmiotu umowy i obejmuje całość kosztów związanych z realizacją umowy.</w:t>
      </w:r>
    </w:p>
    <w:p>
      <w:pPr>
        <w:pStyle w:val="Normal"/>
        <w:numPr>
          <w:ilvl w:val="0"/>
          <w:numId w:val="16"/>
        </w:numPr>
        <w:suppressAutoHyphens w:val="false"/>
        <w:spacing w:lineRule="auto" w:line="360" w:before="0" w:after="0"/>
        <w:jc w:val="both"/>
        <w:rPr>
          <w:rFonts w:ascii="Times New Roman" w:hAnsi="Times New Roman" w:eastAsia="Times New Roman" w:cs="Times New Roman"/>
          <w:sz w:val="24"/>
          <w:szCs w:val="24"/>
        </w:rPr>
      </w:pPr>
      <w:bookmarkStart w:id="15" w:name="_Hlk213012697"/>
      <w:r>
        <w:rPr>
          <w:rFonts w:eastAsia="Times New Roman" w:cs="Times New Roman" w:ascii="Times New Roman" w:hAnsi="Times New Roman"/>
          <w:sz w:val="24"/>
          <w:szCs w:val="24"/>
        </w:rPr>
        <w:t>Jeżeli w postępowaniu w sprawie zamówienia publicznego zostanie złożona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bookmarkEnd w:id="15"/>
    </w:p>
    <w:p>
      <w:pPr>
        <w:pStyle w:val="Normal"/>
        <w:spacing w:lineRule="auto" w:line="240" w:before="0" w:after="0"/>
        <w:jc w:val="both"/>
        <w:rPr>
          <w:rFonts w:ascii="Times New Roman" w:hAnsi="Times New Roman" w:cs="Times New Roman"/>
          <w:b/>
        </w:rPr>
      </w:pPr>
      <w:r>
        <w:rPr>
          <w:rFonts w:cs="Times New Roman" w:ascii="Times New Roman" w:hAnsi="Times New Roman"/>
          <w:b/>
        </w:rPr>
      </w:r>
    </w:p>
    <w:p>
      <w:pPr>
        <w:pStyle w:val="Normal"/>
        <w:spacing w:lineRule="auto" w:line="240" w:before="0" w:after="0"/>
        <w:jc w:val="both"/>
        <w:rPr>
          <w:rFonts w:ascii="Times New Roman" w:hAnsi="Times New Roman" w:cs="Times New Roman"/>
          <w:b/>
        </w:rPr>
      </w:pPr>
      <w:r>
        <w:rPr>
          <w:rFonts w:cs="Times New Roman" w:ascii="Times New Roman" w:hAnsi="Times New Roman"/>
          <w:b/>
        </w:rPr>
      </w:r>
    </w:p>
    <w:p>
      <w:pPr>
        <w:pStyle w:val="Normal"/>
        <w:tabs>
          <w:tab w:val="clear" w:pos="708"/>
          <w:tab w:val="left" w:pos="709" w:leader="none"/>
        </w:tabs>
        <w:suppressAutoHyphens w:val="false"/>
        <w:spacing w:lineRule="auto" w:line="360" w:before="0" w:after="0"/>
        <w:jc w:val="both"/>
        <w:rPr>
          <w:rFonts w:ascii="Times New Roman" w:hAnsi="Times New Roman" w:eastAsia="Times New Roman" w:cs="Times New Roman"/>
          <w:b/>
          <w:color w:val="000000"/>
          <w:sz w:val="24"/>
          <w:szCs w:val="24"/>
          <w:u w:val="single"/>
        </w:rPr>
      </w:pPr>
      <w:r>
        <w:rPr>
          <w:rFonts w:eastAsia="Times New Roman" w:cs="Times New Roman" w:ascii="Times New Roman" w:hAnsi="Times New Roman"/>
          <w:b/>
          <w:sz w:val="24"/>
          <w:szCs w:val="24"/>
          <w:highlight w:val="lightGray"/>
          <w:u w:val="single"/>
        </w:rPr>
        <w:t xml:space="preserve">XIX. </w:t>
      </w:r>
      <w:r>
        <w:rPr>
          <w:rFonts w:eastAsia="Times New Roman" w:cs="Times New Roman" w:ascii="Times New Roman" w:hAnsi="Times New Roman"/>
          <w:b/>
          <w:color w:val="000000"/>
          <w:sz w:val="24"/>
          <w:szCs w:val="24"/>
          <w:highlight w:val="lightGray"/>
          <w:u w:val="single"/>
        </w:rPr>
        <w:t>Opis kryteriów, którymi zamawiający będzie się kierował przy wyborze oferty, wraz z podaniem wag tych kryteriów i sposobu oceny ofert</w:t>
      </w:r>
    </w:p>
    <w:p>
      <w:pPr>
        <w:pStyle w:val="Normal"/>
        <w:spacing w:lineRule="auto" w:line="240" w:before="0" w:after="0"/>
        <w:jc w:val="both"/>
        <w:rPr>
          <w:rFonts w:ascii="Times New Roman" w:hAnsi="Times New Roman" w:eastAsia="Times New Roman" w:cs="Times New Roman"/>
          <w:b/>
          <w:u w:val="single"/>
        </w:rPr>
      </w:pPr>
      <w:r>
        <w:rPr>
          <w:rFonts w:eastAsia="Times New Roman" w:cs="Times New Roman" w:ascii="Times New Roman" w:hAnsi="Times New Roman"/>
          <w:b/>
          <w:u w:val="single"/>
        </w:rPr>
      </w:r>
    </w:p>
    <w:p>
      <w:pPr>
        <w:pStyle w:val="Normal"/>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Za ofertę najkorzystniejszą zostanie uznana oferta zawierająca najkorzystniejszy bilans punktów                           w kryteriach:</w:t>
      </w:r>
    </w:p>
    <w:p>
      <w:pPr>
        <w:pStyle w:val="BodyTextIndented"/>
        <w:tabs>
          <w:tab w:val="clear" w:pos="708"/>
          <w:tab w:val="center" w:pos="4513" w:leader="none"/>
        </w:tabs>
        <w:spacing w:lineRule="auto" w:line="360" w:before="0" w:after="0"/>
        <w:ind w:start="0"/>
        <w:jc w:val="start"/>
        <w:rPr>
          <w:sz w:val="24"/>
          <w:szCs w:val="24"/>
          <w:u w:val="single"/>
        </w:rPr>
      </w:pPr>
      <w:r>
        <w:rPr>
          <w:rFonts w:cs="Times New Roman" w:ascii="Times New Roman" w:hAnsi="Times New Roman"/>
          <w:sz w:val="24"/>
          <w:szCs w:val="24"/>
          <w:u w:val="single"/>
        </w:rPr>
        <w:t>Zamawiający wyznaczył następujące kryteria oceny ofert i ich znaczenie:</w:t>
      </w:r>
    </w:p>
    <w:p>
      <w:pPr>
        <w:pStyle w:val="Normal"/>
        <w:spacing w:lineRule="auto" w:line="360" w:before="0" w:after="0"/>
        <w:rPr>
          <w:rFonts w:ascii="Times New Roman" w:hAnsi="Times New Roman" w:cs="Times New Roman"/>
        </w:rPr>
      </w:pPr>
      <w:r>
        <w:rPr>
          <w:rFonts w:cs="Times New Roman" w:ascii="Times New Roman" w:hAnsi="Times New Roman"/>
        </w:rPr>
      </w:r>
    </w:p>
    <w:tbl>
      <w:tblPr>
        <w:tblW w:w="7514" w:type="dxa"/>
        <w:jc w:val="start"/>
        <w:tblInd w:w="816" w:type="dxa"/>
        <w:tblLayout w:type="fixed"/>
        <w:tblCellMar>
          <w:top w:w="0" w:type="dxa"/>
          <w:start w:w="108" w:type="dxa"/>
          <w:bottom w:w="0" w:type="dxa"/>
          <w:end w:w="108" w:type="dxa"/>
        </w:tblCellMar>
        <w:tblLook w:firstRow="1" w:noVBand="1" w:lastRow="0" w:firstColumn="1" w:lastColumn="0" w:noHBand="0" w:val="04a0"/>
      </w:tblPr>
      <w:tblGrid>
        <w:gridCol w:w="709"/>
        <w:gridCol w:w="5387"/>
        <w:gridCol w:w="1418"/>
      </w:tblGrid>
      <w:tr>
        <w:trPr/>
        <w:tc>
          <w:tcPr>
            <w:tcW w:w="709"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rPr>
              <w:t>L.p.</w:t>
            </w:r>
          </w:p>
        </w:tc>
        <w:tc>
          <w:tcPr>
            <w:tcW w:w="5387"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i/>
              </w:rPr>
              <w:t>Kryteria brane pod uwagę przy ocenie ofert</w:t>
            </w:r>
          </w:p>
        </w:tc>
        <w:tc>
          <w:tcPr>
            <w:tcW w:w="1418"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rPr>
              <w:t>Znaczenie   liczba pkt.</w:t>
            </w:r>
          </w:p>
        </w:tc>
      </w:tr>
      <w:tr>
        <w:trPr/>
        <w:tc>
          <w:tcPr>
            <w:tcW w:w="709"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rPr>
              <w:t>1.</w:t>
            </w:r>
          </w:p>
        </w:tc>
        <w:tc>
          <w:tcPr>
            <w:tcW w:w="5387"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bCs/>
                <w:i/>
              </w:rPr>
              <w:t>C1. Cena oferty</w:t>
            </w:r>
          </w:p>
        </w:tc>
        <w:tc>
          <w:tcPr>
            <w:tcW w:w="1418"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jc w:val="center"/>
              <w:rPr>
                <w:rFonts w:ascii="Times New Roman" w:hAnsi="Times New Roman"/>
              </w:rPr>
            </w:pPr>
            <w:r>
              <w:rPr>
                <w:rFonts w:eastAsia="" w:ascii="Times New Roman" w:hAnsi="Times New Roman" w:eastAsiaTheme="minorEastAsia"/>
              </w:rPr>
              <w:t>60</w:t>
            </w:r>
          </w:p>
        </w:tc>
      </w:tr>
      <w:tr>
        <w:trPr/>
        <w:tc>
          <w:tcPr>
            <w:tcW w:w="709"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bCs/>
              </w:rPr>
              <w:t>2.</w:t>
            </w:r>
          </w:p>
        </w:tc>
        <w:tc>
          <w:tcPr>
            <w:tcW w:w="5387"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bCs/>
                <w:i/>
              </w:rPr>
              <w:t>C2. Doświadczenie kucharza</w:t>
            </w:r>
          </w:p>
        </w:tc>
        <w:tc>
          <w:tcPr>
            <w:tcW w:w="1418"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jc w:val="center"/>
              <w:rPr>
                <w:rFonts w:ascii="Times New Roman" w:hAnsi="Times New Roman"/>
              </w:rPr>
            </w:pPr>
            <w:r>
              <w:rPr>
                <w:rFonts w:eastAsia="" w:ascii="Times New Roman" w:hAnsi="Times New Roman" w:eastAsiaTheme="minorEastAsia"/>
              </w:rPr>
              <w:t>20</w:t>
            </w:r>
          </w:p>
        </w:tc>
      </w:tr>
      <w:tr>
        <w:trPr/>
        <w:tc>
          <w:tcPr>
            <w:tcW w:w="709"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bCs/>
              </w:rPr>
              <w:t>3.</w:t>
            </w:r>
          </w:p>
        </w:tc>
        <w:tc>
          <w:tcPr>
            <w:tcW w:w="5387"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bCs/>
                <w:i/>
                <w:iCs/>
                <w:szCs w:val="22"/>
              </w:rPr>
            </w:pPr>
            <w:r>
              <w:rPr>
                <w:rFonts w:ascii="Times New Roman" w:hAnsi="Times New Roman"/>
                <w:bCs/>
                <w:i/>
                <w:iCs/>
                <w:szCs w:val="22"/>
              </w:rPr>
              <w:t>C3 Przygotowywanie posiłków w piecu konwekcyjno-parowym z funkcją programowania cyklu gotowania</w:t>
            </w:r>
          </w:p>
        </w:tc>
        <w:tc>
          <w:tcPr>
            <w:tcW w:w="1418"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jc w:val="center"/>
              <w:rPr>
                <w:rFonts w:ascii="Times New Roman" w:hAnsi="Times New Roman"/>
              </w:rPr>
            </w:pPr>
            <w:r>
              <w:rPr>
                <w:rFonts w:eastAsia="" w:ascii="Times New Roman" w:hAnsi="Times New Roman" w:eastAsiaTheme="minorEastAsia"/>
              </w:rPr>
              <w:t>20</w:t>
            </w:r>
          </w:p>
        </w:tc>
      </w:tr>
      <w:tr>
        <w:trPr/>
        <w:tc>
          <w:tcPr>
            <w:tcW w:w="709"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bCs/>
              </w:rPr>
              <w:t>4</w:t>
            </w:r>
          </w:p>
        </w:tc>
        <w:tc>
          <w:tcPr>
            <w:tcW w:w="5387"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rPr>
                <w:rFonts w:ascii="Times New Roman" w:hAnsi="Times New Roman"/>
              </w:rPr>
            </w:pPr>
            <w:r>
              <w:rPr>
                <w:rFonts w:ascii="Times New Roman" w:hAnsi="Times New Roman"/>
                <w:bCs/>
                <w:i/>
              </w:rPr>
              <w:t>RAZEM</w:t>
            </w:r>
          </w:p>
        </w:tc>
        <w:tc>
          <w:tcPr>
            <w:tcW w:w="1418" w:type="dxa"/>
            <w:tcBorders>
              <w:top w:val="single" w:sz="4" w:space="0" w:color="000000"/>
              <w:start w:val="single" w:sz="4" w:space="0" w:color="000000"/>
              <w:bottom w:val="single" w:sz="4" w:space="0" w:color="000000"/>
              <w:end w:val="single" w:sz="4" w:space="0" w:color="000000"/>
            </w:tcBorders>
          </w:tcPr>
          <w:p>
            <w:pPr>
              <w:pStyle w:val="BodyText"/>
              <w:widowControl w:val="false"/>
              <w:spacing w:lineRule="auto" w:line="360"/>
              <w:jc w:val="center"/>
              <w:rPr>
                <w:rFonts w:ascii="Times New Roman" w:hAnsi="Times New Roman"/>
              </w:rPr>
            </w:pPr>
            <w:r>
              <w:rPr>
                <w:rFonts w:eastAsia="" w:ascii="Times New Roman" w:hAnsi="Times New Roman" w:eastAsiaTheme="minorEastAsia"/>
              </w:rPr>
              <w:t>100</w:t>
            </w:r>
          </w:p>
        </w:tc>
      </w:tr>
    </w:tbl>
    <w:p>
      <w:pPr>
        <w:pStyle w:val="Normal"/>
        <w:tabs>
          <w:tab w:val="clear" w:pos="708"/>
          <w:tab w:val="center" w:pos="4513"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rPr>
          <w:rFonts w:ascii="Times New Roman" w:hAnsi="Times New Roman" w:cs="Times New Roman"/>
          <w:sz w:val="24"/>
          <w:szCs w:val="24"/>
        </w:rPr>
      </w:pPr>
      <w:r>
        <w:rPr>
          <w:rFonts w:cs="Times New Roman" w:ascii="Times New Roman" w:hAnsi="Times New Roman"/>
          <w:b/>
          <w:bCs/>
          <w:sz w:val="24"/>
          <w:szCs w:val="24"/>
          <w:u w:val="single"/>
        </w:rPr>
        <w:t>Oferty zostaną ocenione wg wzorów:</w:t>
      </w:r>
    </w:p>
    <w:p>
      <w:pPr>
        <w:pStyle w:val="Normal"/>
        <w:tabs>
          <w:tab w:val="clear" w:pos="708"/>
          <w:tab w:val="center" w:pos="4513"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rPr>
          <w:rFonts w:ascii="Times New Roman" w:hAnsi="Times New Roman" w:cs="Times New Roman"/>
          <w:sz w:val="24"/>
          <w:szCs w:val="24"/>
        </w:rPr>
      </w:pPr>
      <w:r>
        <w:rPr>
          <w:rFonts w:cs="Times New Roman" w:ascii="Times New Roman" w:hAnsi="Times New Roman"/>
          <w:b/>
          <w:bCs/>
          <w:sz w:val="24"/>
          <w:szCs w:val="24"/>
          <w:u w:val="single"/>
        </w:rPr>
        <w:t>Oferty zostaną ocenione wg wzorów:</w:t>
      </w:r>
    </w:p>
    <w:p>
      <w:pPr>
        <w:pStyle w:val="Normal"/>
        <w:spacing w:lineRule="auto" w:line="360" w:before="0" w:after="0"/>
        <w:rPr>
          <w:rFonts w:ascii="Times New Roman" w:hAnsi="Times New Roman"/>
          <w:sz w:val="24"/>
          <w:szCs w:val="24"/>
        </w:rPr>
      </w:pPr>
      <w:r>
        <w:rPr>
          <w:rFonts w:cs="Times New Roman" w:ascii="Times New Roman" w:hAnsi="Times New Roman"/>
          <w:b/>
          <w:bCs/>
          <w:sz w:val="24"/>
          <w:szCs w:val="24"/>
        </w:rPr>
        <w:t>kryterium cena:</w:t>
      </w:r>
    </w:p>
    <w:p>
      <w:pPr>
        <w:pStyle w:val="NormalWeb"/>
        <w:spacing w:lineRule="auto" w:line="360" w:beforeAutospacing="0" w:before="280" w:afterAutospacing="0" w:after="0"/>
        <w:rPr>
          <w:sz w:val="24"/>
          <w:szCs w:val="24"/>
        </w:rPr>
      </w:pPr>
      <w:r>
        <w:rPr>
          <w:color w:val="000000"/>
          <w:sz w:val="24"/>
          <w:szCs w:val="24"/>
        </w:rPr>
        <w:t xml:space="preserve">                      </w:t>
      </w:r>
      <w:r>
        <w:rPr>
          <w:color w:val="000000"/>
          <w:sz w:val="24"/>
          <w:szCs w:val="24"/>
        </w:rPr>
        <w:t>najniższa cena podana w ofertach nie podlegających odrzuceniu</w:t>
      </w:r>
    </w:p>
    <w:p>
      <w:pPr>
        <w:pStyle w:val="NormalWeb"/>
        <w:spacing w:lineRule="auto" w:line="360" w:beforeAutospacing="0" w:before="280" w:afterAutospacing="0" w:after="0"/>
        <w:rPr>
          <w:sz w:val="24"/>
          <w:szCs w:val="24"/>
        </w:rPr>
      </w:pPr>
      <w:r>
        <w:rPr>
          <w:b/>
          <w:color w:val="000000"/>
          <w:sz w:val="24"/>
          <w:szCs w:val="24"/>
        </w:rPr>
        <w:t xml:space="preserve">        </w:t>
      </w:r>
      <w:r>
        <w:rPr>
          <w:b/>
          <w:color w:val="000000"/>
          <w:sz w:val="24"/>
          <w:szCs w:val="24"/>
        </w:rPr>
        <w:t>C1</w:t>
      </w:r>
      <w:r>
        <w:rPr>
          <w:color w:val="000000"/>
          <w:sz w:val="24"/>
          <w:szCs w:val="24"/>
        </w:rPr>
        <w:t xml:space="preserve"> = ------------------------------------------------------------------------------------   x 60 pkt</w:t>
      </w:r>
    </w:p>
    <w:p>
      <w:pPr>
        <w:pStyle w:val="Normal"/>
        <w:spacing w:lineRule="auto" w:line="360" w:before="0" w:after="0"/>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cena oferty badanej nie podlegającej odrzuceniu</w:t>
      </w:r>
      <w:r>
        <w:rPr>
          <w:rFonts w:cs="Times New Roman" w:ascii="Times New Roman" w:hAnsi="Times New Roman"/>
          <w:b/>
          <w:bCs/>
          <w:sz w:val="24"/>
          <w:szCs w:val="24"/>
        </w:rPr>
        <w:t> </w:t>
      </w:r>
    </w:p>
    <w:p>
      <w:pPr>
        <w:pStyle w:val="NormalWeb"/>
        <w:spacing w:lineRule="auto" w:line="360" w:beforeAutospacing="0" w:before="280" w:afterAutospacing="0" w:after="0"/>
        <w:ind w:start="-1814"/>
        <w:jc w:val="center"/>
        <w:rPr>
          <w:b/>
          <w:bCs/>
        </w:rPr>
      </w:pPr>
      <w:r>
        <w:rPr>
          <w:b/>
          <w:color w:val="000000"/>
        </w:rPr>
        <w:t>C2 = doświadczenie szefa kuchni ( kucharza)– maksymalna punktacja 20 pkt</w:t>
      </w:r>
    </w:p>
    <w:p>
      <w:pPr>
        <w:pStyle w:val="Normal"/>
        <w:spacing w:lineRule="auto" w:line="360" w:before="0" w:after="0"/>
        <w:jc w:val="both"/>
        <w:rPr/>
      </w:pPr>
      <w:r>
        <w:rPr>
          <w:rFonts w:cs="Times New Roman" w:ascii="Times New Roman" w:hAnsi="Times New Roman"/>
          <w:bCs/>
        </w:rPr>
        <w:t>Zamawiający przyzna punkty za wykazanie przez Wykonawcę doświadczenia zawodowego osoby przewidzianej do pełnienia funkcji kucharza przy realizacji zamówienia. Doświadczenie rozumiane</w:t>
      </w:r>
      <w:r>
        <w:rPr>
          <w:rFonts w:cs="Times New Roman" w:ascii="Times New Roman" w:hAnsi="Times New Roman"/>
          <w:b/>
        </w:rPr>
        <w:t xml:space="preserve"> </w:t>
      </w:r>
      <w:r>
        <w:rPr>
          <w:rFonts w:cs="Times New Roman" w:ascii="Times New Roman" w:hAnsi="Times New Roman"/>
          <w:bCs/>
        </w:rPr>
        <w:t>jest jako łączna liczba lat pracy na stanowisku kucharza. Punkty przyznawane są wyłącznie za pełne lata doświadczenia zawodowego:</w:t>
      </w:r>
    </w:p>
    <w:p>
      <w:pPr>
        <w:pStyle w:val="Normal"/>
        <w:spacing w:lineRule="auto" w:line="360" w:before="0" w:after="0"/>
        <w:rPr>
          <w:rFonts w:ascii="Times New Roman" w:hAnsi="Times New Roman"/>
          <w:b/>
          <w:bCs/>
          <w:sz w:val="24"/>
          <w:szCs w:val="24"/>
        </w:rPr>
      </w:pPr>
      <w:r>
        <w:rPr>
          <w:rFonts w:cs="Times New Roman" w:ascii="Times New Roman" w:hAnsi="Times New Roman"/>
          <w:b/>
          <w:bCs/>
          <w:sz w:val="24"/>
          <w:szCs w:val="24"/>
        </w:rPr>
        <w:t xml:space="preserve">- </w:t>
      </w:r>
      <w:r>
        <w:rPr>
          <w:rFonts w:ascii="Times New Roman" w:hAnsi="Times New Roman"/>
          <w:b/>
          <w:bCs/>
          <w:sz w:val="24"/>
          <w:szCs w:val="24"/>
        </w:rPr>
        <w:t>od 1 do 3 lat – 5 pkt.</w:t>
      </w:r>
    </w:p>
    <w:p>
      <w:pPr>
        <w:pStyle w:val="Normal"/>
        <w:spacing w:lineRule="auto" w:line="360" w:before="0" w:after="0"/>
        <w:rPr>
          <w:rFonts w:ascii="Times New Roman" w:hAnsi="Times New Roman"/>
          <w:b/>
          <w:bCs/>
          <w:sz w:val="24"/>
          <w:szCs w:val="24"/>
        </w:rPr>
      </w:pPr>
      <w:r>
        <w:rPr>
          <w:rFonts w:ascii="Times New Roman" w:hAnsi="Times New Roman"/>
          <w:b/>
          <w:bCs/>
          <w:sz w:val="24"/>
          <w:szCs w:val="24"/>
        </w:rPr>
        <w:t>- powyżej 3 do 7 lat – 10 pkt.</w:t>
      </w:r>
    </w:p>
    <w:p>
      <w:pPr>
        <w:pStyle w:val="Normal"/>
        <w:spacing w:lineRule="auto" w:line="360" w:before="0" w:after="0"/>
        <w:rPr>
          <w:rFonts w:ascii="Times New Roman" w:hAnsi="Times New Roman"/>
          <w:b/>
          <w:bCs/>
          <w:sz w:val="24"/>
          <w:szCs w:val="24"/>
        </w:rPr>
      </w:pPr>
      <w:r>
        <w:rPr>
          <w:rFonts w:ascii="Times New Roman" w:hAnsi="Times New Roman"/>
          <w:b/>
          <w:bCs/>
          <w:sz w:val="24"/>
          <w:szCs w:val="24"/>
        </w:rPr>
        <w:t>- powyżej 7 lat do 10 lat – 20 pkt</w:t>
      </w:r>
    </w:p>
    <w:p>
      <w:pPr>
        <w:pStyle w:val="Normal"/>
        <w:spacing w:lineRule="auto" w:line="360" w:before="0" w:after="0"/>
        <w:rPr>
          <w:rFonts w:ascii="Times New Roman" w:hAnsi="Times New Roman"/>
          <w:b/>
          <w:bCs/>
          <w:sz w:val="24"/>
          <w:szCs w:val="24"/>
        </w:rPr>
      </w:pPr>
      <w:r>
        <w:rPr>
          <w:rFonts w:ascii="Times New Roman" w:hAnsi="Times New Roman"/>
          <w:bCs/>
          <w:sz w:val="24"/>
          <w:szCs w:val="24"/>
        </w:rPr>
        <w:t>- powyżej 10 lat i więcej - 30 pkt.</w:t>
      </w:r>
    </w:p>
    <w:p>
      <w:pPr>
        <w:pStyle w:val="Normal"/>
        <w:spacing w:lineRule="auto" w:line="360" w:before="0" w:after="0"/>
        <w:jc w:val="both"/>
        <w:rPr>
          <w:rFonts w:ascii="Times New Roman" w:hAnsi="Times New Roman"/>
          <w:sz w:val="24"/>
          <w:szCs w:val="24"/>
        </w:rPr>
      </w:pPr>
      <w:r>
        <w:rPr>
          <w:rFonts w:ascii="Times New Roman" w:hAnsi="Times New Roman"/>
          <w:bCs/>
          <w:sz w:val="24"/>
          <w:szCs w:val="24"/>
        </w:rPr>
        <w:t xml:space="preserve">Zamawiający będzie przyznawał punkty w kryterium doświadczenie szefa kuchni w oparciu o informacje </w:t>
      </w:r>
      <w:r>
        <w:rPr>
          <w:rFonts w:ascii="Times New Roman" w:hAnsi="Times New Roman"/>
          <w:b/>
          <w:bCs/>
          <w:sz w:val="24"/>
          <w:szCs w:val="24"/>
          <w:u w:val="single"/>
        </w:rPr>
        <w:t>złożone przez wykonawcę w formularzu ofertowym.</w:t>
      </w:r>
      <w:r>
        <w:rPr>
          <w:rFonts w:ascii="Times New Roman" w:hAnsi="Times New Roman"/>
          <w:bCs/>
          <w:sz w:val="24"/>
          <w:szCs w:val="24"/>
        </w:rPr>
        <w:t xml:space="preserve"> Brak podania informacji w formularzu ofertowym przez wykonawcę będzie skutkować przyznaniem wykonawcom 0 pkt w kryterium doświadczenie szefa kuchni.</w:t>
      </w:r>
    </w:p>
    <w:p>
      <w:pPr>
        <w:pStyle w:val="Normal"/>
        <w:spacing w:lineRule="auto" w:line="360" w:before="0" w:after="0"/>
        <w:jc w:val="both"/>
        <w:rPr/>
      </w:pPr>
      <w:r>
        <w:rPr>
          <w:rFonts w:ascii="Times New Roman" w:hAnsi="Times New Roman"/>
          <w:b/>
          <w:bCs/>
          <w:sz w:val="24"/>
          <w:szCs w:val="24"/>
        </w:rPr>
        <w:t xml:space="preserve">C3 = </w:t>
      </w:r>
      <w:r>
        <w:rPr>
          <w:rFonts w:cs="Times New Roman" w:ascii="Times New Roman" w:hAnsi="Times New Roman"/>
          <w:b/>
          <w:bCs/>
          <w:sz w:val="24"/>
          <w:szCs w:val="24"/>
        </w:rPr>
        <w:t>Przygotowywanie posiłków w piecu konwekcyjno-parowym z funkcją programowania cyklu gotowania.</w:t>
      </w:r>
    </w:p>
    <w:p>
      <w:pPr>
        <w:pStyle w:val="Normal"/>
        <w:spacing w:lineRule="auto" w:line="360" w:before="0" w:after="0"/>
        <w:jc w:val="both"/>
        <w:rPr>
          <w:rFonts w:ascii="Times New Roman" w:hAnsi="Times New Roman" w:cs="Times New Roman"/>
          <w:sz w:val="24"/>
          <w:szCs w:val="24"/>
        </w:rPr>
      </w:pPr>
      <w:r>
        <w:rPr>
          <w:rFonts w:cs="Times New Roman"/>
        </w:rPr>
        <w:t xml:space="preserve">Zamawiający będzie przyznawał punkty w kryterium przygotowywanie posiłków w piecu konwekcyjno-parowym z funkcją programowania cyklu w oparciu o informacje złożone przez wykonawcę w formularzu ofertowym. Brak podania informacji w formularzu ofertowym przez wykonawcę będzie skutkować przyznaniem wykonawcom 0 pkt w kryterium </w:t>
      </w:r>
      <w:r>
        <w:rPr>
          <w:rFonts w:cs="Times New Roman"/>
          <w:color w:val="000000"/>
        </w:rPr>
        <w:t xml:space="preserve">przygotowywanie posiłków w piecu konwekcyjno-parowym z funkcją programowania cyklu gotowania. </w:t>
      </w:r>
    </w:p>
    <w:p>
      <w:pPr>
        <w:pStyle w:val="Normal"/>
        <w:spacing w:lineRule="auto" w:line="360" w:before="0" w:after="0"/>
        <w:jc w:val="both"/>
        <w:rPr>
          <w:rFonts w:ascii="Times New Roman" w:hAnsi="Times New Roman"/>
          <w:sz w:val="24"/>
          <w:szCs w:val="24"/>
        </w:rPr>
      </w:pPr>
      <w:r>
        <w:rPr>
          <w:rFonts w:cs="Times New Roman" w:ascii="Times New Roman" w:hAnsi="Times New Roman"/>
          <w:sz w:val="24"/>
          <w:szCs w:val="24"/>
        </w:rPr>
        <w:t>Dokonując ostatecznej oceny, Zamawiający zsumuje ocenę cząstkową w odniesieniu do powyższych kryteriów wg następującego wzoru:</w:t>
      </w:r>
    </w:p>
    <w:p>
      <w:pPr>
        <w:pStyle w:val="Normal"/>
        <w:spacing w:lineRule="auto" w:line="360" w:before="0" w:after="0"/>
        <w:ind w:start="397"/>
        <w:jc w:val="center"/>
        <w:rPr>
          <w:rFonts w:ascii="Times New Roman" w:hAnsi="Times New Roman"/>
          <w:sz w:val="24"/>
          <w:szCs w:val="24"/>
        </w:rPr>
      </w:pPr>
      <w:r>
        <w:rPr>
          <w:rFonts w:cs="Times New Roman"/>
          <w:b/>
        </w:rPr>
        <w:t>Ocena ostateczna = C1 + C2 + C3</w:t>
      </w:r>
    </w:p>
    <w:p>
      <w:pPr>
        <w:pStyle w:val="NormalWeb"/>
        <w:spacing w:lineRule="auto" w:line="360" w:beforeAutospacing="0" w:before="280" w:afterAutospacing="0" w:after="0"/>
        <w:ind w:start="-1814"/>
        <w:jc w:val="start"/>
        <w:rPr>
          <w:b/>
          <w:color w:val="000000"/>
        </w:rPr>
      </w:pPr>
      <w:r>
        <w:rPr>
          <w:b/>
          <w:color w:val="000000"/>
        </w:rPr>
      </w:r>
    </w:p>
    <w:p>
      <w:pPr>
        <w:pStyle w:val="NormalWeb"/>
        <w:spacing w:lineRule="auto" w:line="360" w:beforeAutospacing="0" w:before="280" w:afterAutospacing="0" w:after="0"/>
        <w:ind w:start="-1814"/>
        <w:jc w:val="center"/>
        <w:rPr>
          <w:b/>
          <w:bCs/>
        </w:rPr>
      </w:pPr>
      <w:r>
        <w:rPr>
          <w:b/>
          <w:color w:val="000000"/>
        </w:rPr>
      </w:r>
    </w:p>
    <w:p>
      <w:pPr>
        <w:pStyle w:val="NormalWeb"/>
        <w:spacing w:lineRule="auto" w:line="360" w:beforeAutospacing="0" w:before="0" w:afterAutospacing="0" w:after="0"/>
        <w:rPr>
          <w:sz w:val="24"/>
          <w:szCs w:val="24"/>
        </w:rPr>
      </w:pPr>
      <w:r>
        <w:rPr>
          <w:sz w:val="24"/>
          <w:szCs w:val="24"/>
        </w:rPr>
        <w:t xml:space="preserve">Zamawiający wybiera ofertę najkorzystniejszą, przez co należy rozumieć  ofertę, która uzyska najwyższą liczbę punktów obliczonych w oparciu o ustalone w SWZ  kryteria spośród  ofert  nie podlegających odrzuceniu. Punkty  przyznane zostaną w poszczególnych kryteriach, a następnie zsumowane. </w:t>
      </w:r>
      <w:r>
        <w:rPr>
          <w:color w:val="000000"/>
          <w:sz w:val="24"/>
          <w:szCs w:val="24"/>
        </w:rPr>
        <w:t>Końcowy  wynik  powyższego  działania  zostanie  zaokrąglony  do  dwóch miejsc po przecinku.</w:t>
      </w:r>
      <w:r>
        <w:rPr>
          <w:sz w:val="24"/>
          <w:szCs w:val="24"/>
        </w:rPr>
        <w:t xml:space="preserve"> </w:t>
      </w:r>
    </w:p>
    <w:p>
      <w:pPr>
        <w:pStyle w:val="NormalWeb"/>
        <w:spacing w:beforeAutospacing="0" w:before="0" w:afterAutospacing="0" w:after="0"/>
        <w:rPr>
          <w:sz w:val="24"/>
          <w:szCs w:val="24"/>
        </w:rPr>
      </w:pPr>
      <w:r>
        <w:rPr>
          <w:sz w:val="24"/>
          <w:szCs w:val="24"/>
        </w:rPr>
      </w:r>
    </w:p>
    <w:p>
      <w:pPr>
        <w:pStyle w:val="Normal"/>
        <w:suppressAutoHyphens w:val="false"/>
        <w:spacing w:lineRule="auto" w:line="360" w:before="0" w:after="0"/>
        <w:jc w:val="both"/>
        <w:rPr>
          <w:rFonts w:ascii="Times New Roman" w:hAnsi="Times New Roman" w:eastAsia="Times New Roman" w:cs="Times New Roman"/>
          <w:sz w:val="24"/>
          <w:szCs w:val="24"/>
          <w:u w:val="single"/>
        </w:rPr>
      </w:pPr>
      <w:bookmarkStart w:id="16" w:name="_Hlk212024921"/>
      <w:r>
        <w:rPr>
          <w:rFonts w:eastAsia="Times New Roman" w:cs="Times New Roman" w:ascii="Times New Roman" w:hAnsi="Times New Roman"/>
          <w:b/>
          <w:sz w:val="24"/>
          <w:szCs w:val="24"/>
          <w:highlight w:val="lightGray"/>
          <w:u w:val="single"/>
        </w:rPr>
        <w:t xml:space="preserve">XX. Informacje o formalnościach, jakie powinny być dopełnione po wyborze oferty </w:t>
        <w:br/>
        <w:t>w celu zawarcia umowy w sprawie zamówienia publicznego</w:t>
      </w:r>
      <w:bookmarkEnd w:id="16"/>
    </w:p>
    <w:p>
      <w:pPr>
        <w:pStyle w:val="Normal"/>
        <w:numPr>
          <w:ilvl w:val="0"/>
          <w:numId w:val="17"/>
        </w:numPr>
        <w:tabs>
          <w:tab w:val="clear" w:pos="708"/>
          <w:tab w:val="left" w:pos="284" w:leader="none"/>
        </w:tabs>
        <w:suppressAutoHyphens w:val="false"/>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Osoby reprezentujące Wykonawcę przy podpisywaniu umowy powinny posiadać ze sobą dokumenty potwierdzające ich umocowanie do podpisania umowy, o ile umocowanie to nie będzie wynikać z dokumentów załączonych do oferty.</w:t>
      </w:r>
    </w:p>
    <w:p>
      <w:pPr>
        <w:pStyle w:val="Normal"/>
        <w:numPr>
          <w:ilvl w:val="0"/>
          <w:numId w:val="17"/>
        </w:numPr>
        <w:tabs>
          <w:tab w:val="clear" w:pos="708"/>
          <w:tab w:val="left" w:pos="284" w:leader="none"/>
        </w:tabs>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 przypadku wyboru oferty złożonej przez Wykonawców wspólnie ubiegających się o udzielenie zamówienia Zamawiający może żądać przed zawarciem umowy przedstawienia umowy regulującej współpracę tych Wykonawców.</w:t>
      </w:r>
    </w:p>
    <w:p>
      <w:pPr>
        <w:pStyle w:val="Normal"/>
        <w:numPr>
          <w:ilvl w:val="0"/>
          <w:numId w:val="17"/>
        </w:numPr>
        <w:tabs>
          <w:tab w:val="clear" w:pos="708"/>
          <w:tab w:val="left" w:pos="284" w:leader="none"/>
        </w:tabs>
        <w:suppressAutoHyphens w:val="false"/>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pPr>
        <w:pStyle w:val="Normal"/>
        <w:numPr>
          <w:ilvl w:val="0"/>
          <w:numId w:val="17"/>
        </w:numPr>
        <w:tabs>
          <w:tab w:val="clear" w:pos="708"/>
          <w:tab w:val="left" w:pos="284" w:leader="none"/>
        </w:tabs>
        <w:suppressAutoHyphens w:val="false"/>
        <w:spacing w:lineRule="auto" w:line="360" w:before="0" w:after="0"/>
        <w:jc w:val="both"/>
        <w:rPr>
          <w:rFonts w:ascii="Times New Roman" w:hAnsi="Times New Roman" w:eastAsia="Calibri" w:cs="Times New Roman"/>
          <w:b/>
          <w:color w:val="000000"/>
          <w:sz w:val="24"/>
          <w:szCs w:val="24"/>
        </w:rPr>
      </w:pPr>
      <w:r>
        <w:rPr>
          <w:rFonts w:eastAsia="Times New Roman" w:cs="Times New Roman" w:ascii="Times New Roman" w:hAnsi="Times New Roman"/>
          <w:sz w:val="24"/>
          <w:szCs w:val="24"/>
        </w:rPr>
        <w:t>Wybrany wykonawca jest zobowiązany do zawarcia umowy w sprawie zamówienia publicznego na warunkach określonych we wzorze umowy.</w:t>
      </w:r>
    </w:p>
    <w:p>
      <w:pPr>
        <w:pStyle w:val="Normal"/>
        <w:suppressAutoHyphens w:val="false"/>
        <w:spacing w:lineRule="auto" w:line="360" w:before="0" w:after="0"/>
        <w:rPr>
          <w:rFonts w:ascii="Times New Roman" w:hAnsi="Times New Roman" w:eastAsia="Calibri" w:cs="Times New Roman"/>
          <w:color w:val="000000"/>
          <w:sz w:val="24"/>
          <w:szCs w:val="24"/>
        </w:rPr>
      </w:pPr>
      <w:r>
        <w:rPr>
          <w:rFonts w:eastAsia="Calibri" w:cs="Times New Roman" w:ascii="Times New Roman" w:hAnsi="Times New Roman"/>
          <w:color w:val="000000"/>
          <w:sz w:val="24"/>
          <w:szCs w:val="24"/>
        </w:rPr>
      </w:r>
    </w:p>
    <w:p>
      <w:pPr>
        <w:pStyle w:val="Normal"/>
        <w:suppressAutoHyphens w:val="false"/>
        <w:spacing w:lineRule="auto" w:line="360" w:before="0" w:after="0"/>
        <w:rPr>
          <w:rFonts w:ascii="Times New Roman" w:hAnsi="Times New Roman" w:eastAsia="Times New Roman" w:cs="Times New Roman"/>
          <w:b/>
          <w:sz w:val="24"/>
          <w:szCs w:val="24"/>
          <w:u w:val="single"/>
        </w:rPr>
      </w:pPr>
      <w:bookmarkStart w:id="17" w:name="_Hlk212025020"/>
      <w:r>
        <w:rPr>
          <w:rFonts w:eastAsia="Times New Roman" w:cs="Times New Roman" w:ascii="Times New Roman" w:hAnsi="Times New Roman"/>
          <w:b/>
          <w:sz w:val="24"/>
          <w:szCs w:val="24"/>
          <w:highlight w:val="lightGray"/>
          <w:u w:val="single"/>
        </w:rPr>
        <w:t>XXI. Zmiany umowy</w:t>
      </w:r>
      <w:bookmarkEnd w:id="17"/>
      <w:r>
        <w:rPr>
          <w:rFonts w:eastAsia="Times New Roman" w:cs="Times New Roman" w:ascii="Times New Roman" w:hAnsi="Times New Roman"/>
          <w:b/>
          <w:sz w:val="24"/>
          <w:szCs w:val="24"/>
          <w:u w:val="single"/>
        </w:rPr>
        <w:t xml:space="preserve"> </w:t>
      </w:r>
    </w:p>
    <w:p>
      <w:pPr>
        <w:pStyle w:val="Normal"/>
        <w:spacing w:lineRule="auto" w:line="360" w:before="0" w:after="0"/>
        <w:jc w:val="both"/>
        <w:rPr>
          <w:rFonts w:ascii="Times New Roman" w:hAnsi="Times New Roman" w:eastAsia="Tahoma" w:cs="Times New Roman"/>
          <w:kern w:val="2"/>
          <w:sz w:val="24"/>
          <w:szCs w:val="24"/>
        </w:rPr>
      </w:pPr>
      <w:r>
        <w:rPr>
          <w:rFonts w:eastAsia="Tahoma" w:cs="Times New Roman" w:ascii="Times New Roman" w:hAnsi="Times New Roman"/>
          <w:kern w:val="2"/>
          <w:sz w:val="24"/>
          <w:szCs w:val="24"/>
        </w:rPr>
        <w:t xml:space="preserve">Projektowane postanowienia umowy w sprawie zamówienia publicznego zostały określone w załączniku </w:t>
      </w:r>
      <w:r>
        <w:rPr>
          <w:rFonts w:eastAsia="Tahoma" w:cs="Times New Roman" w:ascii="Times New Roman" w:hAnsi="Times New Roman"/>
          <w:b/>
          <w:bCs/>
          <w:color w:val="000000"/>
          <w:kern w:val="2"/>
          <w:sz w:val="24"/>
          <w:szCs w:val="24"/>
        </w:rPr>
        <w:t>nr 6 do SWZ.</w:t>
      </w:r>
    </w:p>
    <w:p>
      <w:pPr>
        <w:pStyle w:val="Normal"/>
        <w:spacing w:lineRule="auto" w:line="240" w:before="0" w:after="0"/>
        <w:ind w:start="284"/>
        <w:rPr>
          <w:rFonts w:ascii="Times New Roman" w:hAnsi="Times New Roman" w:eastAsia="Times New Roman" w:cs="Times New Roman"/>
          <w:b/>
          <w:u w:val="single"/>
        </w:rPr>
      </w:pPr>
      <w:r>
        <w:rPr>
          <w:rFonts w:eastAsia="Times New Roman" w:cs="Times New Roman" w:ascii="Times New Roman" w:hAnsi="Times New Roman"/>
          <w:b/>
          <w:u w:val="single"/>
        </w:rPr>
      </w:r>
    </w:p>
    <w:p>
      <w:pPr>
        <w:pStyle w:val="Normal"/>
        <w:suppressAutoHyphens w:val="false"/>
        <w:spacing w:lineRule="auto" w:line="360" w:before="0" w:after="0"/>
        <w:jc w:val="both"/>
        <w:rPr>
          <w:rFonts w:ascii="Times New Roman" w:hAnsi="Times New Roman" w:eastAsia="Times New Roman" w:cs="Times New Roman"/>
          <w:b/>
          <w:bCs/>
          <w:sz w:val="24"/>
          <w:szCs w:val="24"/>
          <w:u w:val="single"/>
          <w:lang w:val="da-DK"/>
        </w:rPr>
      </w:pPr>
      <w:bookmarkStart w:id="18" w:name="_Hlk212025090"/>
      <w:r>
        <w:rPr>
          <w:rFonts w:eastAsia="Times New Roman" w:cs="Times New Roman" w:ascii="Times New Roman" w:hAnsi="Times New Roman"/>
          <w:b/>
          <w:bCs/>
          <w:sz w:val="24"/>
          <w:szCs w:val="24"/>
          <w:highlight w:val="lightGray"/>
          <w:u w:val="single"/>
          <w:lang w:val="da-DK"/>
        </w:rPr>
        <w:t>XXII. Informacje dodatkowe</w:t>
      </w:r>
      <w:bookmarkEnd w:id="18"/>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1. Zamawiający nie dopuszcza składania ofert wariantowych.</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2. Zamawiający nie zastrzega możliwości ubiegania się o udzielenie zamówienia</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wyłącznie przez wykonawców, o których mowa w art. 94 ustawy Pzp.</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3. Zamawiający nie przewiduje złożenia wadium w niniejszym postępowaniu.</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4. Zamawiający nie przewiduje przeprowadzenia wizji lokalnej.</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5. Zamawiający nie przewiduje rozliczenia w walutach obcych.</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 xml:space="preserve">6. Zamawiający nie przewiduje obowiązku osobistego wykonania przez wykonawcę kluczowych zadań. </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7. Zamawiający nie przewiduje wniesienia zabezpieczenia należytego wykonania umowy.</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t>8. Biorąc pod uwagę wymogi art. 100 ust. 1 i ust.2 ustawy Pzp, tj. aby przedmiot zamówienia został zrealizowany z uwzględnieniem wymagań w zakresie dostępności dla osób z niepełnosprawnościami, Zamawiający informuje, że adekwatnie do przedmiotu zamówienia nie stawia wymogów w tym zakresie.</w:t>
      </w:r>
    </w:p>
    <w:p>
      <w:pPr>
        <w:pStyle w:val="Normal"/>
        <w:suppressAutoHyphens w:val="false"/>
        <w:spacing w:lineRule="auto" w:line="360" w:before="0" w:after="0"/>
        <w:jc w:val="both"/>
        <w:rPr>
          <w:rFonts w:ascii="Times New Roman" w:hAnsi="Times New Roman" w:eastAsia="Times New Roman" w:cs="Times New Roman"/>
          <w:sz w:val="24"/>
          <w:szCs w:val="24"/>
          <w:lang w:val="da-DK"/>
        </w:rPr>
      </w:pPr>
      <w:r>
        <w:rPr>
          <w:rFonts w:eastAsia="Times New Roman" w:cs="Times New Roman" w:ascii="Times New Roman" w:hAnsi="Times New Roman"/>
          <w:sz w:val="24"/>
          <w:szCs w:val="24"/>
          <w:lang w:val="da-DK"/>
        </w:rPr>
      </w:r>
    </w:p>
    <w:p>
      <w:pPr>
        <w:pStyle w:val="Normal"/>
        <w:tabs>
          <w:tab w:val="clear" w:pos="708"/>
          <w:tab w:val="left" w:pos="284" w:leader="none"/>
        </w:tabs>
        <w:suppressAutoHyphens w:val="false"/>
        <w:spacing w:lineRule="auto" w:line="360" w:before="0" w:after="0"/>
        <w:jc w:val="both"/>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highlight w:val="lightGray"/>
          <w:u w:val="single"/>
        </w:rPr>
        <w:t>XXIII. Informacje o środkach ochrony prawnej</w:t>
      </w:r>
    </w:p>
    <w:p>
      <w:pPr>
        <w:pStyle w:val="Normal"/>
        <w:numPr>
          <w:ilvl w:val="0"/>
          <w:numId w:val="18"/>
        </w:numPr>
        <w:tabs>
          <w:tab w:val="clear" w:pos="708"/>
          <w:tab w:val="left" w:pos="0" w:leader="none"/>
        </w:tabs>
        <w:suppressAutoHyphens w:val="false"/>
        <w:spacing w:lineRule="auto" w:line="360" w:before="0" w:after="0"/>
        <w:contextualSpacing/>
        <w:jc w:val="both"/>
        <w:rPr>
          <w:rFonts w:ascii="Times New Roman" w:hAnsi="Times New Roman" w:cs="Times New Roman"/>
          <w:sz w:val="24"/>
          <w:szCs w:val="24"/>
        </w:rPr>
      </w:pPr>
      <w:r>
        <w:rPr>
          <w:rFonts w:eastAsia="Times New Roman" w:cs="Times New Roman" w:ascii="Times New Roman" w:hAnsi="Times New Roman"/>
          <w:sz w:val="24"/>
          <w:szCs w:val="24"/>
        </w:rPr>
        <w:t>Wykonawcom, a także innemu podmiotowi jeżeli ma lub miał interes w uzyskaniu zamówienia oraz poniósł lub może ponieść szkodę w wyniku naruszenia przez zamawiającego przepisów pzp. przysługują środki ochrony prawnej.</w:t>
      </w:r>
    </w:p>
    <w:p>
      <w:pPr>
        <w:pStyle w:val="Normal"/>
        <w:numPr>
          <w:ilvl w:val="0"/>
          <w:numId w:val="18"/>
        </w:numPr>
        <w:tabs>
          <w:tab w:val="clear" w:pos="708"/>
          <w:tab w:val="left" w:pos="0" w:leader="none"/>
        </w:tabs>
        <w:suppressAutoHyphens w:val="false"/>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Odwołanie przysługuje na:</w:t>
      </w:r>
    </w:p>
    <w:p>
      <w:pPr>
        <w:pStyle w:val="Normal"/>
        <w:numPr>
          <w:ilvl w:val="1"/>
          <w:numId w:val="18"/>
        </w:numPr>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1) niezgodn</w:t>
      </w:r>
      <w:r>
        <w:rPr>
          <w:rFonts w:eastAsia="Trebuchet MS" w:cs="Times New Roman" w:ascii="Times New Roman" w:hAnsi="Times New Roman"/>
          <w:sz w:val="24"/>
          <w:szCs w:val="24"/>
        </w:rPr>
        <w:t>ą</w:t>
      </w:r>
      <w:r>
        <w:rPr>
          <w:rFonts w:eastAsia="Arial" w:cs="Times New Roman" w:ascii="Times New Roman" w:hAnsi="Times New Roman"/>
          <w:sz w:val="24"/>
          <w:szCs w:val="24"/>
        </w:rPr>
        <w:t xml:space="preserve"> </w:t>
      </w:r>
      <w:r>
        <w:rPr>
          <w:rFonts w:cs="Times New Roman" w:ascii="Times New Roman" w:hAnsi="Times New Roman"/>
          <w:sz w:val="24"/>
          <w:szCs w:val="24"/>
        </w:rPr>
        <w:t>z przepisami ustawy czynno</w:t>
      </w:r>
      <w:r>
        <w:rPr>
          <w:rFonts w:eastAsia="Trebuchet MS" w:cs="Times New Roman" w:ascii="Times New Roman" w:hAnsi="Times New Roman"/>
          <w:sz w:val="24"/>
          <w:szCs w:val="24"/>
        </w:rPr>
        <w:t>ść</w:t>
      </w:r>
      <w:r>
        <w:rPr>
          <w:rFonts w:eastAsia="Arial" w:cs="Times New Roman" w:ascii="Times New Roman" w:hAnsi="Times New Roman"/>
          <w:sz w:val="24"/>
          <w:szCs w:val="24"/>
        </w:rPr>
        <w:t xml:space="preserve"> </w:t>
      </w:r>
      <w:r>
        <w:rPr>
          <w:rFonts w:cs="Times New Roman" w:ascii="Times New Roman" w:hAnsi="Times New Roman"/>
          <w:sz w:val="24"/>
          <w:szCs w:val="24"/>
        </w:rPr>
        <w:t>Zamawiaj</w:t>
      </w:r>
      <w:r>
        <w:rPr>
          <w:rFonts w:eastAsia="Trebuchet MS" w:cs="Times New Roman" w:ascii="Times New Roman" w:hAnsi="Times New Roman"/>
          <w:sz w:val="24"/>
          <w:szCs w:val="24"/>
        </w:rPr>
        <w:t>ą</w:t>
      </w:r>
      <w:r>
        <w:rPr>
          <w:rFonts w:cs="Times New Roman" w:ascii="Times New Roman" w:hAnsi="Times New Roman"/>
          <w:sz w:val="24"/>
          <w:szCs w:val="24"/>
        </w:rPr>
        <w:t>cego,</w:t>
      </w:r>
      <w:r>
        <w:rPr>
          <w:rFonts w:eastAsia="Arial" w:cs="Times New Roman" w:ascii="Times New Roman" w:hAnsi="Times New Roman"/>
          <w:sz w:val="24"/>
          <w:szCs w:val="24"/>
        </w:rPr>
        <w:t xml:space="preserve"> </w:t>
      </w:r>
      <w:r>
        <w:rPr>
          <w:rFonts w:cs="Times New Roman" w:ascii="Times New Roman" w:hAnsi="Times New Roman"/>
          <w:sz w:val="24"/>
          <w:szCs w:val="24"/>
        </w:rPr>
        <w:t>podj</w:t>
      </w:r>
      <w:r>
        <w:rPr>
          <w:rFonts w:eastAsia="Trebuchet MS" w:cs="Times New Roman" w:ascii="Times New Roman" w:hAnsi="Times New Roman"/>
          <w:sz w:val="24"/>
          <w:szCs w:val="24"/>
        </w:rPr>
        <w:t>ę</w:t>
      </w:r>
      <w:r>
        <w:rPr>
          <w:rFonts w:cs="Times New Roman" w:ascii="Times New Roman" w:hAnsi="Times New Roman"/>
          <w:sz w:val="24"/>
          <w:szCs w:val="24"/>
        </w:rPr>
        <w:t>t</w:t>
      </w:r>
      <w:r>
        <w:rPr>
          <w:rFonts w:eastAsia="Trebuchet MS" w:cs="Times New Roman" w:ascii="Times New Roman" w:hAnsi="Times New Roman"/>
          <w:sz w:val="24"/>
          <w:szCs w:val="24"/>
        </w:rPr>
        <w:t xml:space="preserve">ą </w:t>
      </w:r>
      <w:r>
        <w:rPr>
          <w:rFonts w:cs="Times New Roman" w:ascii="Times New Roman" w:hAnsi="Times New Roman"/>
          <w:sz w:val="24"/>
          <w:szCs w:val="24"/>
        </w:rPr>
        <w:t>w post</w:t>
      </w:r>
      <w:r>
        <w:rPr>
          <w:rFonts w:eastAsia="Trebuchet MS" w:cs="Times New Roman" w:ascii="Times New Roman" w:hAnsi="Times New Roman"/>
          <w:sz w:val="24"/>
          <w:szCs w:val="24"/>
        </w:rPr>
        <w:t>ę</w:t>
      </w:r>
      <w:r>
        <w:rPr>
          <w:rFonts w:cs="Times New Roman" w:ascii="Times New Roman" w:hAnsi="Times New Roman"/>
          <w:sz w:val="24"/>
          <w:szCs w:val="24"/>
        </w:rPr>
        <w:t xml:space="preserve">powaniu o   </w:t>
      </w:r>
    </w:p>
    <w:p>
      <w:pPr>
        <w:pStyle w:val="Normal"/>
        <w:numPr>
          <w:ilvl w:val="1"/>
          <w:numId w:val="18"/>
        </w:numPr>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udzielenie zam</w:t>
      </w:r>
      <w:r>
        <w:rPr>
          <w:rFonts w:eastAsia="Trebuchet MS" w:cs="Times New Roman" w:ascii="Times New Roman" w:hAnsi="Times New Roman"/>
          <w:sz w:val="24"/>
          <w:szCs w:val="24"/>
        </w:rPr>
        <w:t>ó</w:t>
      </w:r>
      <w:r>
        <w:rPr>
          <w:rFonts w:cs="Times New Roman" w:ascii="Times New Roman" w:hAnsi="Times New Roman"/>
          <w:sz w:val="24"/>
          <w:szCs w:val="24"/>
        </w:rPr>
        <w:t>wienia,</w:t>
      </w:r>
      <w:r>
        <w:rPr>
          <w:rFonts w:eastAsia="Arial" w:cs="Times New Roman" w:ascii="Times New Roman" w:hAnsi="Times New Roman"/>
          <w:sz w:val="24"/>
          <w:szCs w:val="24"/>
        </w:rPr>
        <w:t xml:space="preserve"> </w:t>
      </w:r>
      <w:r>
        <w:rPr>
          <w:rFonts w:cs="Times New Roman" w:ascii="Times New Roman" w:hAnsi="Times New Roman"/>
          <w:sz w:val="24"/>
          <w:szCs w:val="24"/>
        </w:rPr>
        <w:t xml:space="preserve">w tym na projektowane postanowienie umowy; </w:t>
      </w:r>
    </w:p>
    <w:p>
      <w:pPr>
        <w:pStyle w:val="Normal"/>
        <w:numPr>
          <w:ilvl w:val="1"/>
          <w:numId w:val="18"/>
        </w:numPr>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2) zaniechanie czynno</w:t>
      </w:r>
      <w:r>
        <w:rPr>
          <w:rFonts w:eastAsia="Trebuchet MS" w:cs="Times New Roman" w:ascii="Times New Roman" w:hAnsi="Times New Roman"/>
          <w:sz w:val="24"/>
          <w:szCs w:val="24"/>
        </w:rPr>
        <w:t>śc</w:t>
      </w:r>
      <w:r>
        <w:rPr>
          <w:rFonts w:cs="Times New Roman" w:ascii="Times New Roman" w:hAnsi="Times New Roman"/>
          <w:sz w:val="24"/>
          <w:szCs w:val="24"/>
        </w:rPr>
        <w:t>i w post</w:t>
      </w:r>
      <w:r>
        <w:rPr>
          <w:rFonts w:eastAsia="Trebuchet MS" w:cs="Times New Roman" w:ascii="Times New Roman" w:hAnsi="Times New Roman"/>
          <w:sz w:val="24"/>
          <w:szCs w:val="24"/>
        </w:rPr>
        <w:t>e</w:t>
      </w:r>
      <w:r>
        <w:rPr>
          <w:rFonts w:cs="Times New Roman" w:ascii="Times New Roman" w:hAnsi="Times New Roman"/>
          <w:sz w:val="24"/>
          <w:szCs w:val="24"/>
        </w:rPr>
        <w:t>powaniu o udzielenie zam</w:t>
      </w:r>
      <w:r>
        <w:rPr>
          <w:rFonts w:eastAsia="Trebuchet MS" w:cs="Times New Roman" w:ascii="Times New Roman" w:hAnsi="Times New Roman"/>
          <w:sz w:val="24"/>
          <w:szCs w:val="24"/>
        </w:rPr>
        <w:t>ó</w:t>
      </w:r>
      <w:r>
        <w:rPr>
          <w:rFonts w:cs="Times New Roman" w:ascii="Times New Roman" w:hAnsi="Times New Roman"/>
          <w:sz w:val="24"/>
          <w:szCs w:val="24"/>
        </w:rPr>
        <w:t>wienia,</w:t>
      </w:r>
      <w:r>
        <w:rPr>
          <w:rFonts w:eastAsia="Arial" w:cs="Times New Roman" w:ascii="Times New Roman" w:hAnsi="Times New Roman"/>
          <w:sz w:val="24"/>
          <w:szCs w:val="24"/>
        </w:rPr>
        <w:t xml:space="preserve"> </w:t>
      </w:r>
      <w:r>
        <w:rPr>
          <w:rFonts w:cs="Times New Roman" w:ascii="Times New Roman" w:hAnsi="Times New Roman"/>
          <w:sz w:val="24"/>
          <w:szCs w:val="24"/>
        </w:rPr>
        <w:t>do kt</w:t>
      </w:r>
      <w:r>
        <w:rPr>
          <w:rFonts w:eastAsia="Trebuchet MS" w:cs="Times New Roman" w:ascii="Times New Roman" w:hAnsi="Times New Roman"/>
          <w:sz w:val="24"/>
          <w:szCs w:val="24"/>
        </w:rPr>
        <w:t>ó</w:t>
      </w:r>
      <w:r>
        <w:rPr>
          <w:rFonts w:cs="Times New Roman" w:ascii="Times New Roman" w:hAnsi="Times New Roman"/>
          <w:sz w:val="24"/>
          <w:szCs w:val="24"/>
        </w:rPr>
        <w:t>rej Zamawiaj</w:t>
      </w:r>
      <w:r>
        <w:rPr>
          <w:rFonts w:eastAsia="Trebuchet MS" w:cs="Times New Roman" w:ascii="Times New Roman" w:hAnsi="Times New Roman"/>
          <w:sz w:val="24"/>
          <w:szCs w:val="24"/>
        </w:rPr>
        <w:t>ą</w:t>
      </w:r>
      <w:r>
        <w:rPr>
          <w:rFonts w:cs="Times New Roman" w:ascii="Times New Roman" w:hAnsi="Times New Roman"/>
          <w:sz w:val="24"/>
          <w:szCs w:val="24"/>
        </w:rPr>
        <w:t>cy</w:t>
      </w:r>
      <w:r>
        <w:rPr>
          <w:rFonts w:eastAsia="Arial" w:cs="Times New Roman" w:ascii="Times New Roman" w:hAnsi="Times New Roman"/>
          <w:sz w:val="24"/>
          <w:szCs w:val="24"/>
        </w:rPr>
        <w:t>̨</w:t>
      </w:r>
      <w:r>
        <w:rPr>
          <w:rFonts w:cs="Times New Roman" w:ascii="Times New Roman" w:hAnsi="Times New Roman"/>
          <w:sz w:val="24"/>
          <w:szCs w:val="24"/>
        </w:rPr>
        <w:t xml:space="preserve"> by</w:t>
      </w:r>
      <w:r>
        <w:rPr>
          <w:rFonts w:eastAsia="Trebuchet MS" w:cs="Times New Roman" w:ascii="Times New Roman" w:hAnsi="Times New Roman"/>
          <w:sz w:val="24"/>
          <w:szCs w:val="24"/>
        </w:rPr>
        <w:t>ł</w:t>
      </w:r>
      <w:r>
        <w:rPr>
          <w:rFonts w:cs="Times New Roman" w:ascii="Times New Roman" w:hAnsi="Times New Roman"/>
          <w:sz w:val="24"/>
          <w:szCs w:val="24"/>
        </w:rPr>
        <w:t xml:space="preserve"> obowi</w:t>
      </w:r>
      <w:r>
        <w:rPr>
          <w:rFonts w:eastAsia="Trebuchet MS" w:cs="Times New Roman" w:ascii="Times New Roman" w:hAnsi="Times New Roman"/>
          <w:sz w:val="24"/>
          <w:szCs w:val="24"/>
        </w:rPr>
        <w:t>ą</w:t>
      </w:r>
      <w:r>
        <w:rPr>
          <w:rFonts w:cs="Times New Roman" w:ascii="Times New Roman" w:hAnsi="Times New Roman"/>
          <w:sz w:val="24"/>
          <w:szCs w:val="24"/>
        </w:rPr>
        <w:t xml:space="preserve">zany na podstawie ustawy. </w:t>
      </w:r>
    </w:p>
    <w:p>
      <w:pPr>
        <w:pStyle w:val="Normal"/>
        <w:tabs>
          <w:tab w:val="clear" w:pos="708"/>
          <w:tab w:val="left" w:pos="142" w:leader="none"/>
          <w:tab w:val="left" w:pos="284"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3.  Odwo</w:t>
      </w:r>
      <w:r>
        <w:rPr>
          <w:rFonts w:eastAsia="Trebuchet MS" w:cs="Times New Roman" w:ascii="Times New Roman" w:hAnsi="Times New Roman"/>
          <w:sz w:val="24"/>
          <w:szCs w:val="24"/>
        </w:rPr>
        <w:t>ł</w:t>
      </w:r>
      <w:r>
        <w:rPr>
          <w:rFonts w:cs="Times New Roman" w:ascii="Times New Roman" w:hAnsi="Times New Roman"/>
          <w:sz w:val="24"/>
          <w:szCs w:val="24"/>
        </w:rPr>
        <w:t>anie wnosi si</w:t>
      </w:r>
      <w:r>
        <w:rPr>
          <w:rFonts w:eastAsia="Trebuchet MS" w:cs="Times New Roman" w:ascii="Times New Roman" w:hAnsi="Times New Roman"/>
          <w:sz w:val="24"/>
          <w:szCs w:val="24"/>
        </w:rPr>
        <w:t>ę</w:t>
      </w:r>
      <w:r>
        <w:rPr>
          <w:rFonts w:eastAsia="Arial" w:cs="Times New Roman" w:ascii="Times New Roman" w:hAnsi="Times New Roman"/>
          <w:sz w:val="24"/>
          <w:szCs w:val="24"/>
        </w:rPr>
        <w:t xml:space="preserve"> </w:t>
      </w:r>
      <w:r>
        <w:rPr>
          <w:rFonts w:cs="Times New Roman" w:ascii="Times New Roman" w:hAnsi="Times New Roman"/>
          <w:sz w:val="24"/>
          <w:szCs w:val="24"/>
        </w:rPr>
        <w:t>do Prezesa Krajowej Izby Odwo</w:t>
      </w:r>
      <w:r>
        <w:rPr>
          <w:rFonts w:eastAsia="Trebuchet MS" w:cs="Times New Roman" w:ascii="Times New Roman" w:hAnsi="Times New Roman"/>
          <w:sz w:val="24"/>
          <w:szCs w:val="24"/>
        </w:rPr>
        <w:t>ł</w:t>
      </w:r>
      <w:r>
        <w:rPr>
          <w:rFonts w:cs="Times New Roman" w:ascii="Times New Roman" w:hAnsi="Times New Roman"/>
          <w:sz w:val="24"/>
          <w:szCs w:val="24"/>
        </w:rPr>
        <w:t xml:space="preserve">awczej w formie pisemnej albo w formie elektronicznej albo w postaci elektronicznej opatrzone podpisem zaufanym. </w:t>
      </w:r>
    </w:p>
    <w:p>
      <w:pPr>
        <w:pStyle w:val="Normal"/>
        <w:numPr>
          <w:ilvl w:val="0"/>
          <w:numId w:val="19"/>
        </w:numPr>
        <w:tabs>
          <w:tab w:val="clear" w:pos="708"/>
          <w:tab w:val="left" w:pos="284" w:leader="none"/>
        </w:tabs>
        <w:suppressAutoHyphens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Na orzeczenie Krajowej Izby Odwo</w:t>
      </w:r>
      <w:r>
        <w:rPr>
          <w:rFonts w:eastAsia="Trebuchet MS" w:cs="Times New Roman" w:ascii="Times New Roman" w:hAnsi="Times New Roman"/>
          <w:sz w:val="24"/>
          <w:szCs w:val="24"/>
        </w:rPr>
        <w:t>ł</w:t>
      </w:r>
      <w:r>
        <w:rPr>
          <w:rFonts w:cs="Times New Roman" w:ascii="Times New Roman" w:hAnsi="Times New Roman"/>
          <w:sz w:val="24"/>
          <w:szCs w:val="24"/>
        </w:rPr>
        <w:t>awczej oraz postanowienie Prezesa Krajowej Izby Odwo</w:t>
      </w:r>
      <w:r>
        <w:rPr>
          <w:rFonts w:eastAsia="Trebuchet MS" w:cs="Times New Roman" w:ascii="Times New Roman" w:hAnsi="Times New Roman"/>
          <w:sz w:val="24"/>
          <w:szCs w:val="24"/>
        </w:rPr>
        <w:t>ł</w:t>
      </w:r>
      <w:r>
        <w:rPr>
          <w:rFonts w:cs="Times New Roman" w:ascii="Times New Roman" w:hAnsi="Times New Roman"/>
          <w:sz w:val="24"/>
          <w:szCs w:val="24"/>
        </w:rPr>
        <w:t>awczej, o kt</w:t>
      </w:r>
      <w:r>
        <w:rPr>
          <w:rFonts w:eastAsia="Trebuchet MS" w:cs="Times New Roman" w:ascii="Times New Roman" w:hAnsi="Times New Roman"/>
          <w:sz w:val="24"/>
          <w:szCs w:val="24"/>
        </w:rPr>
        <w:t>ó</w:t>
      </w:r>
      <w:r>
        <w:rPr>
          <w:rFonts w:cs="Times New Roman" w:ascii="Times New Roman" w:hAnsi="Times New Roman"/>
          <w:sz w:val="24"/>
          <w:szCs w:val="24"/>
        </w:rPr>
        <w:t>rym mowa w art. 519 ust. 1 pzp, stronom oraz uczestnikom post</w:t>
      </w:r>
      <w:r>
        <w:rPr>
          <w:rFonts w:eastAsia="Trebuchet MS" w:cs="Times New Roman" w:ascii="Times New Roman" w:hAnsi="Times New Roman"/>
          <w:sz w:val="24"/>
          <w:szCs w:val="24"/>
        </w:rPr>
        <w:t>e</w:t>
      </w:r>
      <w:r>
        <w:rPr>
          <w:rFonts w:cs="Times New Roman" w:ascii="Times New Roman" w:hAnsi="Times New Roman"/>
          <w:sz w:val="24"/>
          <w:szCs w:val="24"/>
        </w:rPr>
        <w:t>powania</w:t>
      </w:r>
      <w:r>
        <w:rPr>
          <w:rFonts w:eastAsia="Arial" w:cs="Times New Roman" w:ascii="Times New Roman" w:hAnsi="Times New Roman"/>
          <w:sz w:val="24"/>
          <w:szCs w:val="24"/>
        </w:rPr>
        <w:t>̨</w:t>
      </w:r>
      <w:r>
        <w:rPr>
          <w:rFonts w:cs="Times New Roman" w:ascii="Times New Roman" w:hAnsi="Times New Roman"/>
          <w:sz w:val="24"/>
          <w:szCs w:val="24"/>
        </w:rPr>
        <w:t xml:space="preserve"> odwo</w:t>
      </w:r>
      <w:r>
        <w:rPr>
          <w:rFonts w:eastAsia="Trebuchet MS" w:cs="Times New Roman" w:ascii="Times New Roman" w:hAnsi="Times New Roman"/>
          <w:sz w:val="24"/>
          <w:szCs w:val="24"/>
        </w:rPr>
        <w:t>ł</w:t>
      </w:r>
      <w:r>
        <w:rPr>
          <w:rFonts w:cs="Times New Roman" w:ascii="Times New Roman" w:hAnsi="Times New Roman"/>
          <w:sz w:val="24"/>
          <w:szCs w:val="24"/>
        </w:rPr>
        <w:t>awczego przys</w:t>
      </w:r>
      <w:r>
        <w:rPr>
          <w:rFonts w:eastAsia="Trebuchet MS" w:cs="Times New Roman" w:ascii="Times New Roman" w:hAnsi="Times New Roman"/>
          <w:sz w:val="24"/>
          <w:szCs w:val="24"/>
        </w:rPr>
        <w:t>ł</w:t>
      </w:r>
      <w:r>
        <w:rPr>
          <w:rFonts w:cs="Times New Roman" w:ascii="Times New Roman" w:hAnsi="Times New Roman"/>
          <w:sz w:val="24"/>
          <w:szCs w:val="24"/>
        </w:rPr>
        <w:t>uguje skarga do s</w:t>
      </w:r>
      <w:r>
        <w:rPr>
          <w:rFonts w:eastAsia="Trebuchet MS" w:cs="Times New Roman" w:ascii="Times New Roman" w:hAnsi="Times New Roman"/>
          <w:sz w:val="24"/>
          <w:szCs w:val="24"/>
        </w:rPr>
        <w:t>a</w:t>
      </w:r>
      <w:r>
        <w:rPr>
          <w:rFonts w:cs="Times New Roman" w:ascii="Times New Roman" w:hAnsi="Times New Roman"/>
          <w:sz w:val="24"/>
          <w:szCs w:val="24"/>
        </w:rPr>
        <w:t>du Skarg</w:t>
      </w:r>
      <w:r>
        <w:rPr>
          <w:rFonts w:eastAsia="Trebuchet MS" w:cs="Times New Roman" w:ascii="Times New Roman" w:hAnsi="Times New Roman"/>
          <w:sz w:val="24"/>
          <w:szCs w:val="24"/>
        </w:rPr>
        <w:t>ę</w:t>
      </w:r>
      <w:r>
        <w:rPr>
          <w:rFonts w:eastAsia="Arial" w:cs="Times New Roman" w:ascii="Times New Roman" w:hAnsi="Times New Roman"/>
          <w:sz w:val="24"/>
          <w:szCs w:val="24"/>
        </w:rPr>
        <w:t xml:space="preserve"> </w:t>
      </w:r>
      <w:r>
        <w:rPr>
          <w:rFonts w:cs="Times New Roman" w:ascii="Times New Roman" w:hAnsi="Times New Roman"/>
          <w:sz w:val="24"/>
          <w:szCs w:val="24"/>
        </w:rPr>
        <w:t>wnosi si</w:t>
      </w:r>
      <w:r>
        <w:rPr>
          <w:rFonts w:eastAsia="Trebuchet MS" w:cs="Times New Roman" w:ascii="Times New Roman" w:hAnsi="Times New Roman"/>
          <w:sz w:val="24"/>
          <w:szCs w:val="24"/>
        </w:rPr>
        <w:t>ę</w:t>
      </w:r>
      <w:r>
        <w:rPr>
          <w:rFonts w:eastAsia="Arial" w:cs="Times New Roman" w:ascii="Times New Roman" w:hAnsi="Times New Roman"/>
          <w:sz w:val="24"/>
          <w:szCs w:val="24"/>
        </w:rPr>
        <w:t xml:space="preserve"> </w:t>
      </w:r>
      <w:r>
        <w:rPr>
          <w:rFonts w:cs="Times New Roman" w:ascii="Times New Roman" w:hAnsi="Times New Roman"/>
          <w:sz w:val="24"/>
          <w:szCs w:val="24"/>
        </w:rPr>
        <w:t>do S</w:t>
      </w:r>
      <w:r>
        <w:rPr>
          <w:rFonts w:eastAsia="Trebuchet MS" w:cs="Times New Roman" w:ascii="Times New Roman" w:hAnsi="Times New Roman"/>
          <w:sz w:val="24"/>
          <w:szCs w:val="24"/>
        </w:rPr>
        <w:t>ą</w:t>
      </w:r>
      <w:r>
        <w:rPr>
          <w:rFonts w:cs="Times New Roman" w:ascii="Times New Roman" w:hAnsi="Times New Roman"/>
          <w:sz w:val="24"/>
          <w:szCs w:val="24"/>
        </w:rPr>
        <w:t>du</w:t>
      </w:r>
      <w:r>
        <w:rPr>
          <w:rFonts w:eastAsia="Arial" w:cs="Times New Roman" w:ascii="Times New Roman" w:hAnsi="Times New Roman"/>
          <w:sz w:val="24"/>
          <w:szCs w:val="24"/>
        </w:rPr>
        <w:t xml:space="preserve"> </w:t>
      </w:r>
      <w:r>
        <w:rPr>
          <w:rFonts w:cs="Times New Roman" w:ascii="Times New Roman" w:hAnsi="Times New Roman"/>
          <w:sz w:val="24"/>
          <w:szCs w:val="24"/>
        </w:rPr>
        <w:t>Okr</w:t>
      </w:r>
      <w:r>
        <w:rPr>
          <w:rFonts w:eastAsia="Trebuchet MS" w:cs="Times New Roman" w:ascii="Times New Roman" w:hAnsi="Times New Roman"/>
          <w:sz w:val="24"/>
          <w:szCs w:val="24"/>
        </w:rPr>
        <w:t>ę</w:t>
      </w:r>
      <w:r>
        <w:rPr>
          <w:rFonts w:cs="Times New Roman" w:ascii="Times New Roman" w:hAnsi="Times New Roman"/>
          <w:sz w:val="24"/>
          <w:szCs w:val="24"/>
        </w:rPr>
        <w:t>gowego w Warszawie za po</w:t>
      </w:r>
      <w:r>
        <w:rPr>
          <w:rFonts w:eastAsia="Trebuchet MS" w:cs="Times New Roman" w:ascii="Times New Roman" w:hAnsi="Times New Roman"/>
          <w:sz w:val="24"/>
          <w:szCs w:val="24"/>
        </w:rPr>
        <w:t>ś</w:t>
      </w:r>
      <w:r>
        <w:rPr>
          <w:rFonts w:cs="Times New Roman" w:ascii="Times New Roman" w:hAnsi="Times New Roman"/>
          <w:sz w:val="24"/>
          <w:szCs w:val="24"/>
        </w:rPr>
        <w:t>rednictwem</w:t>
      </w:r>
      <w:r>
        <w:rPr>
          <w:rFonts w:eastAsia="Arial" w:cs="Times New Roman" w:ascii="Times New Roman" w:hAnsi="Times New Roman"/>
          <w:sz w:val="24"/>
          <w:szCs w:val="24"/>
        </w:rPr>
        <w:t xml:space="preserve"> </w:t>
      </w:r>
      <w:r>
        <w:rPr>
          <w:rFonts w:cs="Times New Roman" w:ascii="Times New Roman" w:hAnsi="Times New Roman"/>
          <w:sz w:val="24"/>
          <w:szCs w:val="24"/>
        </w:rPr>
        <w:t>Prezesa Krajowej Izby Odwoławczej</w:t>
      </w:r>
    </w:p>
    <w:p>
      <w:pPr>
        <w:pStyle w:val="Normal"/>
        <w:spacing w:lineRule="auto" w:line="240" w:before="0" w:after="0"/>
        <w:jc w:val="both"/>
        <w:rPr>
          <w:rFonts w:ascii="Times New Roman" w:hAnsi="Times New Roman" w:eastAsia="Times New Roman" w:cs="Times New Roman"/>
          <w:b/>
          <w:u w:val="single"/>
        </w:rPr>
      </w:pPr>
      <w:r>
        <w:rPr>
          <w:rFonts w:eastAsia="Times New Roman" w:cs="Times New Roman" w:ascii="Times New Roman" w:hAnsi="Times New Roman"/>
          <w:b/>
          <w:u w:val="single"/>
        </w:rPr>
      </w:r>
    </w:p>
    <w:p>
      <w:pPr>
        <w:pStyle w:val="Normal"/>
        <w:spacing w:lineRule="auto" w:line="240" w:before="0" w:after="0"/>
        <w:jc w:val="both"/>
        <w:rPr>
          <w:rFonts w:ascii="Times New Roman" w:hAnsi="Times New Roman" w:eastAsia="Times New Roman" w:cs="Times New Roman"/>
          <w:b/>
          <w:u w:val="single"/>
        </w:rPr>
      </w:pPr>
      <w:r>
        <w:rPr>
          <w:rFonts w:eastAsia="Times New Roman" w:cs="Times New Roman" w:ascii="Times New Roman" w:hAnsi="Times New Roman"/>
          <w:b/>
          <w:u w:val="single"/>
        </w:rPr>
      </w:r>
    </w:p>
    <w:p>
      <w:pPr>
        <w:pStyle w:val="Normal"/>
        <w:suppressAutoHyphens w:val="false"/>
        <w:spacing w:lineRule="auto" w:line="360" w:before="0" w:after="0"/>
        <w:jc w:val="both"/>
        <w:rPr>
          <w:rFonts w:ascii="Times New Roman" w:hAnsi="Times New Roman" w:eastAsia="Times New Roman" w:cs="Times New Roman"/>
          <w:sz w:val="24"/>
          <w:szCs w:val="24"/>
        </w:rPr>
      </w:pPr>
      <w:bookmarkStart w:id="19" w:name="_Hlk212025160"/>
      <w:r>
        <w:rPr>
          <w:rFonts w:eastAsia="Times New Roman" w:cs="Times New Roman" w:ascii="Times New Roman" w:hAnsi="Times New Roman"/>
          <w:b/>
          <w:sz w:val="24"/>
          <w:szCs w:val="24"/>
          <w:highlight w:val="lightGray"/>
          <w:u w:val="single"/>
        </w:rPr>
        <w:t>XXIV. Klauzula informacyjna z art. 13 RODO w celu związanym z postępowaniem o udzielenie Zamówienia publicznego</w:t>
      </w:r>
      <w:bookmarkEnd w:id="19"/>
    </w:p>
    <w:p>
      <w:pPr>
        <w:pStyle w:val="Normal"/>
        <w:spacing w:lineRule="auto" w:line="36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1.Zamawiający informuje, że zgodnie z art.13 Rozporządzenia Parlamentu Europejskiego I Rady (UE) 2016/679 z dnia 27 kwietnia 2016 r. w sprawie ochrony osób fizycznych w związku z przetwarzaniem danych osobowych i w sprawie swobodnego przepływu takich danych oraz uchylenia dyrektywy 95/46/WE, Dziennik Urzędowy UE, L 119/1 z 4 maja 2016 r. (ogólne rozporządzenie o ochronie danych) informuję, że:</w:t>
      </w:r>
    </w:p>
    <w:p>
      <w:pPr>
        <w:pStyle w:val="Normal"/>
        <w:numPr>
          <w:ilvl w:val="0"/>
          <w:numId w:val="1"/>
        </w:numPr>
        <w:tabs>
          <w:tab w:val="clear" w:pos="708"/>
          <w:tab w:val="left" w:pos="851" w:leader="none"/>
        </w:tabs>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Administratorem Państwa danych osobowych jest: Szkoła Podstawowa nr 1im. Kardynała Bolesława Kominka, ul. 1 Maja 59, 55-080 Kąty Wrocławskie , tel. 71 3166 518, e-mail: spkwroc@poczta.onet.pl</w:t>
      </w:r>
    </w:p>
    <w:p>
      <w:pPr>
        <w:pStyle w:val="Normal"/>
        <w:numPr>
          <w:ilvl w:val="0"/>
          <w:numId w:val="1"/>
        </w:numPr>
        <w:tabs>
          <w:tab w:val="clear" w:pos="708"/>
          <w:tab w:val="left" w:pos="851" w:leader="none"/>
        </w:tabs>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Dane kontaktowe Inspektora Ochrony Danych: e-mail: </w:t>
      </w:r>
      <w:hyperlink r:id="rId3">
        <w:r>
          <w:rPr>
            <w:rStyle w:val="Style7"/>
            <w:rFonts w:eastAsia="Times New Roman" w:cs="Times New Roman" w:ascii="Times New Roman" w:hAnsi="Times New Roman"/>
            <w:color w:val="000080"/>
            <w:sz w:val="24"/>
            <w:szCs w:val="24"/>
            <w:u w:val="single"/>
          </w:rPr>
          <w:t>korzuch@infoic.pl</w:t>
        </w:r>
      </w:hyperlink>
      <w:r>
        <w:rPr>
          <w:rFonts w:eastAsia="Times New Roman" w:cs="Times New Roman" w:ascii="Times New Roman" w:hAnsi="Times New Roman"/>
          <w:sz w:val="24"/>
          <w:szCs w:val="24"/>
        </w:rPr>
        <w:t xml:space="preserve"> , tel 509 630 830 ,</w:t>
      </w:r>
    </w:p>
    <w:p>
      <w:pPr>
        <w:pStyle w:val="Normal"/>
        <w:numPr>
          <w:ilvl w:val="0"/>
          <w:numId w:val="1"/>
        </w:numPr>
        <w:tabs>
          <w:tab w:val="clear" w:pos="708"/>
          <w:tab w:val="left" w:pos="851" w:leader="none"/>
        </w:tabs>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Wszelkie zapytania w sprawie przetwarzania danych osobowych należy kierować pocztą na podany powyżej adres lub pocztą elektroniczną na adres: spkwroc@poczta.onet.pl</w:t>
      </w:r>
    </w:p>
    <w:p>
      <w:pPr>
        <w:pStyle w:val="ListParagraph"/>
        <w:numPr>
          <w:ilvl w:val="0"/>
          <w:numId w:val="4"/>
        </w:numPr>
        <w:spacing w:lineRule="auto" w:line="360" w:before="0" w:after="0"/>
        <w:ind w:hanging="0" w:star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Państwa dane osobowe przetwarzane będą w celach:</w:t>
      </w:r>
    </w:p>
    <w:p>
      <w:pPr>
        <w:pStyle w:val="Normal"/>
        <w:numPr>
          <w:ilvl w:val="0"/>
          <w:numId w:val="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realizacji umowy na podstawie art.6 ust.1 lit. b ogólnego rozporządzenie o ochronie danych - w tym zakresie dane będą przechowywane przez okres trwania umowy oraz po jego zakończeniu w celu wypełnienia obowiązku prawnego ciążącego na Administratorze (wyrażonego w przepisach ustawy z dnia 14 lipca 1983 r. o narodowym zasobie archiwalnym i archiwach oraz aktach wykonawczych do tej ustawy);</w:t>
      </w:r>
    </w:p>
    <w:p>
      <w:pPr>
        <w:pStyle w:val="Normal"/>
        <w:numPr>
          <w:ilvl w:val="0"/>
          <w:numId w:val="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prowadzenia dokumentacji finansowej i księgowej związanej z realizacją umowy na podstawie art. 6 ust.1 lit. c oraz stosownych przepisów prawa (Ustawa o Finansach Publicznych, Ustawa o rachunkowości oraz akty wykonawcze – w tym zakresie dane przechowywane będą przez okres 6 lat; </w:t>
      </w:r>
    </w:p>
    <w:p>
      <w:pPr>
        <w:pStyle w:val="Normal"/>
        <w:numPr>
          <w:ilvl w:val="0"/>
          <w:numId w:val="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ustalania, obrony i dochodzenia roszczeń na podstawie art.6 ust.1 lit. f ogólnego rozporządzenie </w:t>
        <w:br/>
        <w:t>o ochronie danych jako prawnie uzasadniony interes realizowany przez Administratora - w tym zakresie dane przetwarzane będą przez okres po którym przedawnią się roszczenia;</w:t>
      </w:r>
    </w:p>
    <w:p>
      <w:pPr>
        <w:pStyle w:val="Normal"/>
        <w:numPr>
          <w:ilvl w:val="0"/>
          <w:numId w:val="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tworzenia zestawień, analiz i statystyk na nasze potrzeby wewnętrzne na podstawie art.6 ust.1 lit. f ogólnego rozporządzenie o ochronie danych jako prawnie uzasadniony interes realizowany przez Administratora – w tym zakresie dane przetwarzane  będą do momentu realizacji celu, a następnie przez okres  po którym przedawnią się roszczenia;</w:t>
      </w:r>
    </w:p>
    <w:p>
      <w:pPr>
        <w:pStyle w:val="ListParagraph"/>
        <w:numPr>
          <w:ilvl w:val="0"/>
          <w:numId w:val="4"/>
        </w:numPr>
        <w:spacing w:lineRule="auto" w:line="360" w:before="0" w:after="0"/>
        <w:ind w:hanging="0" w:star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Państwa dane przekazujemy:</w:t>
      </w:r>
    </w:p>
    <w:p>
      <w:pPr>
        <w:pStyle w:val="Normal"/>
        <w:spacing w:lineRule="auto" w:line="36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1)Podmiotom uprawnionym na podstawie przepisów prawa;</w:t>
      </w:r>
    </w:p>
    <w:p>
      <w:pPr>
        <w:pStyle w:val="Normal"/>
        <w:spacing w:lineRule="auto" w:line="36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2)Podmiotom przetwarzającym dane w naszym imieniu, uczestniczącym w wykonywaniu naszych czynności:</w:t>
      </w:r>
    </w:p>
    <w:p>
      <w:pPr>
        <w:pStyle w:val="Normal"/>
        <w:numPr>
          <w:ilvl w:val="0"/>
          <w:numId w:val="2"/>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Podmiotom świadczącym nam usługi informatyczne, pomoc prawną, </w:t>
      </w:r>
    </w:p>
    <w:p>
      <w:pPr>
        <w:pStyle w:val="Normal"/>
        <w:spacing w:lineRule="auto" w:line="36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3) Innym administratorom danych przetwarzającym dane we własnym imieniu:</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Podmiotom prowadzącym działalność pocztową lub kurierską,</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Podmiotom prowadzącym działalność płatniczą (banki, instytucje płatnicze)</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Posiadają Państwo prawa w odniesieniu do danych osobowych:</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prawo do żądania dostępu do danych osobowych, </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prawo do sprostowania danych osobowych,</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prawo usunięcia danych,</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prawo żądania ograniczenia przetwarzania danych, </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prawo do przenoszenia danych</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Posiadają Państwo prawo do złożenia skargi do organu nadzorczego, którym jest Prezes Urzędu Ochrony Danych Osobowych.</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Podanie danych osobowych w zakresie zawarcia i realizacji umowy oraz realizacji wymagań określonych przepisami prawa jest obligatoryjne. Podanie danych przetwarzanych  w celu realizacji prawnie uzasadnionego interesu Administratora jest dobrowolne jednakże odmowa podania danych będzie skutkować brakiem możliwości zawarcia umowy.</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Przekazanie danych do państwa trzeciego – nie dotyczy.</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Zautomatyzowane podejmowanie decyzji – nie jest stosowane.</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Na podstawie ustawy pzp  Zamawiający informuje, że</w:t>
      </w:r>
      <w:r>
        <w:rPr>
          <w:rFonts w:eastAsia="Times New Roman" w:cs="Times New Roman" w:ascii="Times New Roman" w:hAnsi="Times New Roman"/>
          <w:color w:val="333333"/>
          <w:sz w:val="24"/>
          <w:szCs w:val="24"/>
        </w:rPr>
        <w:t xml:space="preserve"> </w:t>
      </w:r>
      <w:r>
        <w:rPr>
          <w:rFonts w:eastAsia="Times New Roman" w:cs="Times New Roman" w:ascii="Times New Roman" w:hAnsi="Times New Roman"/>
          <w:sz w:val="24"/>
          <w:szCs w:val="24"/>
        </w:rPr>
        <w:t xml:space="preserve">w przypadku gdy wykonanie obowiązków, </w:t>
        <w:br/>
        <w:t xml:space="preserve">o których mowa w </w:t>
      </w:r>
      <w:hyperlink r:id="rId4">
        <w:r>
          <w:rPr>
            <w:rStyle w:val="Style7"/>
            <w:rFonts w:eastAsia="Times New Roman" w:cs="Times New Roman" w:ascii="Times New Roman" w:hAnsi="Times New Roman"/>
            <w:color w:val="0000FF"/>
            <w:sz w:val="24"/>
            <w:szCs w:val="24"/>
            <w:u w:val="single"/>
          </w:rPr>
          <w:t>art. 15 ust. 1-3</w:t>
        </w:r>
      </w:hyperlink>
      <w:r>
        <w:rPr>
          <w:rFonts w:eastAsia="Times New Roman" w:cs="Times New Roman" w:ascii="Times New Roman" w:hAnsi="Times New Roman"/>
          <w:sz w:val="24"/>
          <w:szCs w:val="24"/>
        </w:rPr>
        <w:t xml:space="preserve"> (Prawo dostępu przysługujące osobie, której dane dotyczą)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color w:val="333333"/>
          <w:sz w:val="24"/>
          <w:szCs w:val="24"/>
        </w:rPr>
        <w:t xml:space="preserve">Na podstawie ustawy pzp Zamawiający informuje, że </w:t>
      </w:r>
      <w:r>
        <w:rPr>
          <w:rFonts w:eastAsia="Times New Roman" w:cs="Times New Roman" w:ascii="Times New Roman" w:hAnsi="Times New Roman"/>
          <w:sz w:val="24"/>
          <w:szCs w:val="24"/>
        </w:rPr>
        <w:t xml:space="preserve">wystąpienie z żądaniem (Prawo do ograniczenia przetwarzania)rozporządzenia 2016/679, nie ogranicza przetwarzania danych osobowych do czasu zakończenia postępowania o udzielenie zamówienia publicznego lub konkursu. </w:t>
      </w:r>
    </w:p>
    <w:p>
      <w:pPr>
        <w:pStyle w:val="Normal"/>
        <w:numPr>
          <w:ilvl w:val="0"/>
          <w:numId w:val="3"/>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Na podstawie ustawy pzp Zamawiający informuje, że w przypadku ,gdy wykonanie obowiązków, </w:t>
        <w:br/>
        <w:t xml:space="preserve">o których mowa w </w:t>
      </w:r>
      <w:hyperlink r:id="rId5">
        <w:r>
          <w:rPr>
            <w:rStyle w:val="Style7"/>
            <w:rFonts w:eastAsia="Times New Roman" w:cs="Times New Roman" w:ascii="Times New Roman" w:hAnsi="Times New Roman"/>
            <w:color w:val="0000FF"/>
            <w:sz w:val="24"/>
            <w:szCs w:val="24"/>
            <w:u w:val="single"/>
          </w:rPr>
          <w:t>art. 15 ust. 1-3</w:t>
        </w:r>
      </w:hyperlink>
      <w:r>
        <w:rPr>
          <w:rFonts w:eastAsia="Times New Roman" w:cs="Times New Roman" w:ascii="Times New Roman" w:hAnsi="Times New Roman"/>
          <w:sz w:val="24"/>
          <w:szCs w:val="24"/>
        </w:rPr>
        <w:t xml:space="preserve"> rozporządzenia 2016/679, wymagałoby niewspółmiernie dużego wysiłku, zamawiający może żądać od osoby, której dane dotyczą, wskazania dodatkowych informacji mających </w:t>
        <w:br/>
        <w:t>w szczególności na celu sprecyzowanie nazwy lub daty zakończonego postępowania o udzielenie zamówienia.</w:t>
      </w:r>
    </w:p>
    <w:p>
      <w:pPr>
        <w:pStyle w:val="Normal"/>
        <w:spacing w:lineRule="auto" w:line="360" w:before="0" w:after="0"/>
        <w:rPr>
          <w:rFonts w:ascii="Times New Roman" w:hAnsi="Times New Roman" w:eastAsia="Times New Roman" w:cs="Times New Roman"/>
          <w:b/>
          <w:sz w:val="24"/>
          <w:szCs w:val="24"/>
          <w:u w:val="single"/>
        </w:rPr>
      </w:pPr>
      <w:r>
        <w:rPr>
          <w:rFonts w:eastAsia="Times New Roman" w:cs="Times New Roman" w:ascii="Times New Roman" w:hAnsi="Times New Roman"/>
          <w:b/>
          <w:sz w:val="24"/>
          <w:szCs w:val="24"/>
          <w:u w:val="single"/>
        </w:rPr>
      </w:r>
    </w:p>
    <w:p>
      <w:pPr>
        <w:pStyle w:val="Normal"/>
        <w:suppressAutoHyphens w:val="false"/>
        <w:spacing w:lineRule="auto" w:line="36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Załączniki:</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Załącznik nr 1 - Formularz oferty</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 xml:space="preserve">Załącznik nr 2 - Wzór oświadczenia o braku podstaw do wykluczenia oraz o spełnieniu warunków udziału w postępowaniu </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Załącznik nr 3 -  Wzór wykazu usług</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 xml:space="preserve">Załącznik nr 4 - </w:t>
      </w:r>
      <w:r>
        <w:rPr>
          <w:rFonts w:cs="Times New Roman" w:ascii="Times New Roman" w:hAnsi="Times New Roman"/>
          <w:b/>
          <w:bCs/>
          <w:color w:themeColor="text1" w:val="000000"/>
          <w:sz w:val="24"/>
          <w:szCs w:val="24"/>
        </w:rPr>
        <w:t>Oświadczenie podmiotu udostępniającego zasoby</w:t>
      </w:r>
    </w:p>
    <w:p>
      <w:pPr>
        <w:pStyle w:val="Normal"/>
        <w:suppressAutoHyphens w:val="false"/>
        <w:spacing w:lineRule="auto" w:line="360" w:before="0" w:after="0"/>
        <w:contextualSpacing/>
        <w:rPr>
          <w:b/>
          <w:bCs/>
        </w:rPr>
      </w:pPr>
      <w:r>
        <w:rPr>
          <w:rFonts w:eastAsia="Times New Roman" w:cs="Times New Roman" w:ascii="Times New Roman" w:hAnsi="Times New Roman"/>
          <w:b/>
          <w:bCs/>
          <w:sz w:val="24"/>
          <w:szCs w:val="24"/>
        </w:rPr>
        <w:t xml:space="preserve">Załącznik nr 5 - </w:t>
      </w:r>
      <w:r>
        <w:rPr>
          <w:rFonts w:cs="Times New Roman" w:ascii="Times New Roman" w:hAnsi="Times New Roman"/>
          <w:b/>
          <w:bCs/>
          <w:color w:themeColor="text1" w:val="000000"/>
          <w:sz w:val="24"/>
          <w:szCs w:val="24"/>
        </w:rPr>
        <w:t>Oświadczenie Wykonawców wspólnie ubiegających się o udzielenie zamówienia</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Załącznik nr 6 - Wzór umowy</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Załącznik nr 7 – Wykaz środków transportu</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Załącznik nr 8 – Oświadczenie Wykonawcy o zatrudnianym personelu</w:t>
      </w:r>
    </w:p>
    <w:p>
      <w:pPr>
        <w:pStyle w:val="Normal"/>
        <w:suppressAutoHyphens w:val="false"/>
        <w:spacing w:lineRule="auto" w:line="360" w:before="0" w:after="0"/>
        <w:rPr>
          <w:b/>
          <w:bCs/>
        </w:rPr>
      </w:pPr>
      <w:r>
        <w:rPr>
          <w:rFonts w:eastAsia="Times New Roman" w:cs="Times New Roman" w:ascii="Times New Roman" w:hAnsi="Times New Roman"/>
          <w:b/>
          <w:bCs/>
          <w:sz w:val="24"/>
          <w:szCs w:val="24"/>
        </w:rPr>
        <w:t>Załącznik nr 9 – Zobowiązanie podmiotu udostępniającego zasoby</w:t>
      </w:r>
    </w:p>
    <w:p>
      <w:pPr>
        <w:pStyle w:val="Normal"/>
        <w:suppressAutoHyphens w:val="false"/>
        <w:spacing w:lineRule="auto" w:line="360" w:before="0" w:after="0"/>
        <w:rPr/>
      </w:pPr>
      <w:r>
        <w:rPr>
          <w:rFonts w:eastAsia="Times New Roman" w:cs="Times New Roman" w:ascii="Times New Roman" w:hAnsi="Times New Roman"/>
          <w:b/>
          <w:bCs/>
          <w:sz w:val="24"/>
          <w:szCs w:val="24"/>
        </w:rPr>
        <w:t xml:space="preserve">Załącznik nr 10- Oświadczenie że żywność wykorzystywana do przygotowania posiłków będzie pochodziła od </w:t>
      </w:r>
      <w:r>
        <w:rPr>
          <w:rStyle w:val="Strong"/>
          <w:rFonts w:eastAsia="Times New Roman" w:cs="Times New Roman" w:ascii="Times New Roman" w:hAnsi="Times New Roman"/>
          <w:sz w:val="24"/>
          <w:szCs w:val="24"/>
        </w:rPr>
        <w:t>sprawdzonych, legalnie działających dostawców</w:t>
      </w:r>
      <w:r>
        <w:rPr>
          <w:rFonts w:eastAsia="Times New Roman" w:cs="Times New Roman" w:ascii="Times New Roman" w:hAnsi="Times New Roman"/>
          <w:b/>
          <w:bCs/>
          <w:sz w:val="24"/>
          <w:szCs w:val="24"/>
        </w:rPr>
        <w:t xml:space="preserve">, gwarantujących wysoką jakość produktów, zgodną z obowiązującymi normami sanitarnymi i higienicznymi </w:t>
      </w:r>
    </w:p>
    <w:p>
      <w:pPr>
        <w:pStyle w:val="Normal"/>
        <w:spacing w:lineRule="auto" w:line="240" w:before="0" w:after="0"/>
        <w:ind w:firstLine="708" w:start="5664"/>
        <w:rPr>
          <w:rFonts w:ascii="Times New Roman" w:hAnsi="Times New Roman" w:eastAsia="Times New Roman" w:cs="Times New Roman"/>
          <w:b/>
          <w:i/>
        </w:rPr>
      </w:pPr>
      <w:r>
        <w:rPr>
          <w:rFonts w:eastAsia="Times New Roman" w:cs="Times New Roman" w:ascii="Times New Roman" w:hAnsi="Times New Roman"/>
          <w:b/>
          <w:i/>
        </w:rPr>
      </w:r>
    </w:p>
    <w:p>
      <w:pPr>
        <w:pStyle w:val="Normal"/>
        <w:spacing w:lineRule="auto" w:line="240" w:before="0" w:after="0"/>
        <w:ind w:firstLine="708" w:start="5664"/>
        <w:rPr>
          <w:rFonts w:ascii="Times New Roman" w:hAnsi="Times New Roman" w:eastAsia="Times New Roman" w:cs="Times New Roman"/>
          <w:b/>
          <w:i/>
        </w:rPr>
      </w:pPr>
      <w:r>
        <w:rPr/>
      </w:r>
    </w:p>
    <w:p>
      <w:pPr>
        <w:pStyle w:val="Normal"/>
        <w:spacing w:lineRule="auto" w:line="240" w:before="0" w:after="0"/>
        <w:ind w:firstLine="708" w:start="5664"/>
        <w:rPr>
          <w:rFonts w:ascii="Times New Roman" w:hAnsi="Times New Roman" w:eastAsia="Times New Roman" w:cs="Times New Roman"/>
          <w:b/>
          <w:i/>
        </w:rPr>
      </w:pPr>
      <w:r>
        <w:rPr>
          <w:rFonts w:eastAsia="Times New Roman" w:cs="Times New Roman" w:ascii="Times New Roman" w:hAnsi="Times New Roman"/>
          <w:b/>
          <w:i/>
        </w:rPr>
      </w:r>
    </w:p>
    <w:p>
      <w:pPr>
        <w:pStyle w:val="Normal"/>
        <w:spacing w:lineRule="auto" w:line="240" w:before="0" w:after="0"/>
        <w:ind w:firstLine="708" w:start="5664"/>
        <w:rPr>
          <w:rFonts w:ascii="Times New Roman" w:hAnsi="Times New Roman" w:eastAsia="Times New Roman" w:cs="Times New Roman"/>
          <w:b/>
          <w:i/>
        </w:rPr>
      </w:pPr>
      <w:r>
        <w:rPr>
          <w:rFonts w:eastAsia="Times New Roman" w:cs="Times New Roman" w:ascii="Times New Roman" w:hAnsi="Times New Roman"/>
          <w:b/>
          <w:i/>
        </w:rPr>
      </w:r>
    </w:p>
    <w:p>
      <w:pPr>
        <w:pStyle w:val="Normal"/>
        <w:spacing w:lineRule="auto" w:line="240" w:before="0" w:after="0"/>
        <w:ind w:firstLine="708" w:start="5664"/>
        <w:rPr>
          <w:rFonts w:ascii="Times New Roman" w:hAnsi="Times New Roman" w:eastAsia="Times New Roman" w:cs="Times New Roman"/>
          <w:b/>
          <w:i/>
        </w:rPr>
      </w:pPr>
      <w:r>
        <w:rPr>
          <w:rFonts w:eastAsia="Times New Roman" w:cs="Times New Roman" w:ascii="Times New Roman" w:hAnsi="Times New Roman"/>
          <w:b/>
          <w:i/>
        </w:rPr>
      </w:r>
    </w:p>
    <w:p>
      <w:pPr>
        <w:pStyle w:val="Normal"/>
        <w:spacing w:lineRule="auto" w:line="240" w:before="0" w:after="0"/>
        <w:ind w:firstLine="708" w:start="5664"/>
        <w:rPr>
          <w:rFonts w:ascii="Times New Roman" w:hAnsi="Times New Roman" w:eastAsia="Times New Roman" w:cs="Times New Roman"/>
          <w:b/>
          <w:i/>
        </w:rPr>
      </w:pPr>
      <w:r>
        <w:rPr>
          <w:rFonts w:eastAsia="Times New Roman" w:cs="Times New Roman" w:ascii="Times New Roman" w:hAnsi="Times New Roman"/>
          <w:b/>
          <w:i/>
        </w:rPr>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851" w:right="707" w:gutter="0" w:header="0" w:top="1276" w:footer="709"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Arial">
    <w:charset w:val="ee" w:characterSet="windows-1250"/>
    <w:family w:val="swiss"/>
    <w:pitch w:val="variable"/>
  </w:font>
  <w:font w:name="Segoe UI">
    <w:charset w:val="ee" w:characterSet="windows-1250"/>
    <w:family w:val="swiss"/>
    <w:pitch w:val="variable"/>
  </w:font>
  <w:font w:name="Calibri">
    <w:charset w:val="ee" w:characterSet="windows-1250"/>
    <w:family w:val="swiss"/>
    <w:pitch w:val="variable"/>
  </w:font>
  <w:font w:name="Verdana">
    <w:charset w:val="ee" w:characterSet="windows-1250"/>
    <w:family w:val="swiss"/>
    <w:pitch w:val="variable"/>
  </w:font>
  <w:font w:name="Liberation Sans">
    <w:altName w:val="Arial"/>
    <w:charset w:val="ee" w:characterSet="windows-1250"/>
    <w:family w:val="swiss"/>
    <w:pitch w:val="variable"/>
  </w:font>
  <w:font w:name="Roboto">
    <w:altName w:val="Helvetica Neue"/>
    <w:charset w:val="ee" w:characterSet="windows-1250"/>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53711001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31</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53711001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31</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rFonts w:ascii="Times New Roman" w:hAnsi="Times New Roman" w:cs="Times New Roman"/>
      </w:rPr>
    </w:pPr>
    <w:r>
      <w:rPr>
        <w:rFonts w:cs="Times New Roman" w:ascii="Times New Roman" w:hAnsi="Times New Roman"/>
      </w:rPr>
    </w:r>
  </w:p>
  <w:p>
    <w:pPr>
      <w:pStyle w:val="Header"/>
      <w:jc w:val="center"/>
      <w:rPr>
        <w:rFonts w:ascii="Times New Roman" w:hAnsi="Times New Roman" w:cs="Times New Roman"/>
      </w:rPr>
    </w:pPr>
    <w:r>
      <w:rPr>
        <w:rFonts w:cs="Times New Roman" w:ascii="Times New Roman" w:hAnsi="Times New Roman"/>
      </w:rPr>
      <w:t>PRZYGOTOWANIE I DOSTARCZANIE POSIŁKÓW DLA UCZNIÓW SZKOŁY PODSTAWOWEJ NR 1 IM. KARDYNAŁA BOLESŁAWA KOMINKA W KĄTACH WROCŁAWSKICH W 2026 r.</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rFonts w:ascii="Times New Roman" w:hAnsi="Times New Roman" w:cs="Times New Roman"/>
      </w:rPr>
    </w:pPr>
    <w:r>
      <w:rPr>
        <w:rFonts w:cs="Times New Roman" w:ascii="Times New Roman" w:hAnsi="Times New Roman"/>
      </w:rPr>
    </w:r>
  </w:p>
  <w:p>
    <w:pPr>
      <w:pStyle w:val="Header"/>
      <w:jc w:val="center"/>
      <w:rPr>
        <w:rFonts w:ascii="Times New Roman" w:hAnsi="Times New Roman" w:cs="Times New Roman"/>
      </w:rPr>
    </w:pPr>
    <w:r>
      <w:rPr>
        <w:rFonts w:cs="Times New Roman" w:ascii="Times New Roman" w:hAnsi="Times New Roman"/>
      </w:rPr>
      <w:t>PRZYGOTOWANIE I DOSTARCZANIE POSIŁKÓW DLA UCZNIÓW SZKOŁY PODSTAWOWEJ NR 1 IM. KARDYNAŁA BOLESŁAWA KOMINKA W KĄTACH WROCŁAWSKICH W 2026 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0" w:hanging="0"/>
      </w:pPr>
      <w:rPr>
        <w:rFonts w:ascii="Symbol" w:hAnsi="Symbol" w:cs="Symbol" w:hint="default"/>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2">
    <w:lvl w:ilvl="0">
      <w:start w:val="1"/>
      <w:numFmt w:val="bullet"/>
      <w:lvlText w:val=""/>
      <w:lvlJc w:val="start"/>
      <w:pPr>
        <w:tabs>
          <w:tab w:val="num" w:pos="0"/>
        </w:tabs>
        <w:ind w:start="0" w:hanging="0"/>
      </w:pPr>
      <w:rPr>
        <w:rFonts w:ascii="Symbol" w:hAnsi="Symbol" w:cs="Symbol" w:hint="default"/>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3">
    <w:lvl w:ilvl="0">
      <w:start w:val="1"/>
      <w:numFmt w:val="bullet"/>
      <w:lvlText w:val=""/>
      <w:lvlJc w:val="start"/>
      <w:pPr>
        <w:tabs>
          <w:tab w:val="num" w:pos="0"/>
        </w:tabs>
        <w:ind w:start="0" w:hanging="0"/>
      </w:pPr>
      <w:rPr>
        <w:rFonts w:ascii="Symbol" w:hAnsi="Symbol" w:cs="Symbol" w:hint="default"/>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4">
    <w:lvl w:ilvl="0">
      <w:start w:val="2"/>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
    <w:lvl w:ilvl="0">
      <w:start w:val="1"/>
      <w:numFmt w:val="decimal"/>
      <w:lvlText w:val="%1."/>
      <w:lvlJc w:val="start"/>
      <w:pPr>
        <w:tabs>
          <w:tab w:val="num" w:pos="0"/>
        </w:tabs>
        <w:ind w:start="720" w:hanging="360"/>
      </w:pPr>
      <w:rPr>
        <w:b w:val="false"/>
        <w:bCs/>
        <w:color w:val="auto"/>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decimal"/>
      <w:lvlText w:val="%1)"/>
      <w:lvlJc w:val="start"/>
      <w:pPr>
        <w:tabs>
          <w:tab w:val="num" w:pos="0"/>
        </w:tabs>
        <w:ind w:start="644" w:hanging="360"/>
      </w:pPr>
      <w:rPr>
        <w:b/>
      </w:rPr>
    </w:lvl>
    <w:lvl w:ilvl="1">
      <w:start w:val="1"/>
      <w:numFmt w:val="lowerLetter"/>
      <w:lvlText w:val="%2."/>
      <w:lvlJc w:val="start"/>
      <w:pPr>
        <w:tabs>
          <w:tab w:val="num" w:pos="0"/>
        </w:tabs>
        <w:ind w:start="1364" w:hanging="360"/>
      </w:pPr>
      <w:rPr/>
    </w:lvl>
    <w:lvl w:ilvl="2">
      <w:start w:val="1"/>
      <w:numFmt w:val="lowerRoman"/>
      <w:lvlText w:val="%3."/>
      <w:lvlJc w:val="end"/>
      <w:pPr>
        <w:tabs>
          <w:tab w:val="num" w:pos="0"/>
        </w:tabs>
        <w:ind w:start="2084" w:hanging="180"/>
      </w:pPr>
      <w:rPr/>
    </w:lvl>
    <w:lvl w:ilvl="3">
      <w:start w:val="1"/>
      <w:numFmt w:val="decimal"/>
      <w:lvlText w:val="%4."/>
      <w:lvlJc w:val="start"/>
      <w:pPr>
        <w:tabs>
          <w:tab w:val="num" w:pos="0"/>
        </w:tabs>
        <w:ind w:start="2804" w:hanging="360"/>
      </w:pPr>
      <w:rPr/>
    </w:lvl>
    <w:lvl w:ilvl="4">
      <w:start w:val="1"/>
      <w:numFmt w:val="lowerLetter"/>
      <w:lvlText w:val="%5."/>
      <w:lvlJc w:val="start"/>
      <w:pPr>
        <w:tabs>
          <w:tab w:val="num" w:pos="0"/>
        </w:tabs>
        <w:ind w:start="3524" w:hanging="360"/>
      </w:pPr>
      <w:rPr/>
    </w:lvl>
    <w:lvl w:ilvl="5">
      <w:start w:val="1"/>
      <w:numFmt w:val="lowerRoman"/>
      <w:lvlText w:val="%6."/>
      <w:lvlJc w:val="end"/>
      <w:pPr>
        <w:tabs>
          <w:tab w:val="num" w:pos="0"/>
        </w:tabs>
        <w:ind w:start="4244" w:hanging="180"/>
      </w:pPr>
      <w:rPr/>
    </w:lvl>
    <w:lvl w:ilvl="6">
      <w:start w:val="1"/>
      <w:numFmt w:val="decimal"/>
      <w:lvlText w:val="%7."/>
      <w:lvlJc w:val="start"/>
      <w:pPr>
        <w:tabs>
          <w:tab w:val="num" w:pos="0"/>
        </w:tabs>
        <w:ind w:start="4964" w:hanging="360"/>
      </w:pPr>
      <w:rPr/>
    </w:lvl>
    <w:lvl w:ilvl="7">
      <w:start w:val="1"/>
      <w:numFmt w:val="lowerLetter"/>
      <w:lvlText w:val="%8."/>
      <w:lvlJc w:val="start"/>
      <w:pPr>
        <w:tabs>
          <w:tab w:val="num" w:pos="0"/>
        </w:tabs>
        <w:ind w:start="5684" w:hanging="360"/>
      </w:pPr>
      <w:rPr/>
    </w:lvl>
    <w:lvl w:ilvl="8">
      <w:start w:val="1"/>
      <w:numFmt w:val="lowerRoman"/>
      <w:lvlText w:val="%9."/>
      <w:lvlJc w:val="end"/>
      <w:pPr>
        <w:tabs>
          <w:tab w:val="num" w:pos="0"/>
        </w:tabs>
        <w:ind w:start="6404" w:hanging="180"/>
      </w:pPr>
      <w:rPr/>
    </w:lvl>
  </w:abstractNum>
  <w:abstractNum w:abstractNumId="7">
    <w:lvl w:ilvl="0">
      <w:start w:val="1"/>
      <w:numFmt w:val="decimal"/>
      <w:lvlText w:val="%1."/>
      <w:lvlJc w:val="start"/>
      <w:pPr>
        <w:tabs>
          <w:tab w:val="num" w:pos="0"/>
        </w:tabs>
        <w:ind w:start="720" w:hanging="360"/>
      </w:pPr>
      <w:rPr>
        <w:b w:val="false"/>
        <w:i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1"/>
      <w:numFmt w:val="decimal"/>
      <w:lvlText w:val="%1."/>
      <w:lvlJc w:val="start"/>
      <w:pPr>
        <w:tabs>
          <w:tab w:val="num" w:pos="0"/>
        </w:tabs>
        <w:ind w:start="720" w:hanging="360"/>
      </w:pPr>
      <w:rPr>
        <w:rFonts w:ascii="Calibri" w:hAnsi="Calibri"/>
      </w:rPr>
    </w:lvl>
    <w:lvl w:ilvl="1">
      <w:start w:val="1"/>
      <w:numFmt w:val="decimal"/>
      <w:lvlText w:val="%1.%2"/>
      <w:lvlJc w:val="start"/>
      <w:pPr>
        <w:tabs>
          <w:tab w:val="num" w:pos="0"/>
        </w:tabs>
        <w:ind w:start="720" w:hanging="360"/>
      </w:pPr>
      <w:rPr/>
    </w:lvl>
    <w:lvl w:ilvl="2">
      <w:start w:val="1"/>
      <w:numFmt w:val="decimal"/>
      <w:lvlText w:val="%1.%2.%3"/>
      <w:lvlJc w:val="start"/>
      <w:pPr>
        <w:tabs>
          <w:tab w:val="num" w:pos="0"/>
        </w:tabs>
        <w:ind w:start="1080" w:hanging="720"/>
      </w:pPr>
      <w:rPr/>
    </w:lvl>
    <w:lvl w:ilvl="3">
      <w:start w:val="1"/>
      <w:numFmt w:val="decimal"/>
      <w:lvlText w:val="%1.%2.%3.%4"/>
      <w:lvlJc w:val="start"/>
      <w:pPr>
        <w:tabs>
          <w:tab w:val="num" w:pos="0"/>
        </w:tabs>
        <w:ind w:start="1080" w:hanging="720"/>
      </w:pPr>
      <w:rPr/>
    </w:lvl>
    <w:lvl w:ilvl="4">
      <w:start w:val="1"/>
      <w:numFmt w:val="decimal"/>
      <w:lvlText w:val="%1.%2.%3.%4.%5"/>
      <w:lvlJc w:val="start"/>
      <w:pPr>
        <w:tabs>
          <w:tab w:val="num" w:pos="0"/>
        </w:tabs>
        <w:ind w:start="1440" w:hanging="1080"/>
      </w:pPr>
      <w:rPr/>
    </w:lvl>
    <w:lvl w:ilvl="5">
      <w:start w:val="1"/>
      <w:numFmt w:val="decimal"/>
      <w:lvlText w:val="%1.%2.%3.%4.%5.%6"/>
      <w:lvlJc w:val="start"/>
      <w:pPr>
        <w:tabs>
          <w:tab w:val="num" w:pos="0"/>
        </w:tabs>
        <w:ind w:start="1440" w:hanging="1080"/>
      </w:pPr>
      <w:rPr/>
    </w:lvl>
    <w:lvl w:ilvl="6">
      <w:start w:val="1"/>
      <w:numFmt w:val="decimal"/>
      <w:lvlText w:val="%1.%2.%3.%4.%5.%6.%7"/>
      <w:lvlJc w:val="start"/>
      <w:pPr>
        <w:tabs>
          <w:tab w:val="num" w:pos="0"/>
        </w:tabs>
        <w:ind w:start="1800" w:hanging="1440"/>
      </w:pPr>
      <w:rPr/>
    </w:lvl>
    <w:lvl w:ilvl="7">
      <w:start w:val="1"/>
      <w:numFmt w:val="decimal"/>
      <w:lvlText w:val="%1.%2.%3.%4.%5.%6.%7.%8"/>
      <w:lvlJc w:val="start"/>
      <w:pPr>
        <w:tabs>
          <w:tab w:val="num" w:pos="0"/>
        </w:tabs>
        <w:ind w:start="1800" w:hanging="1440"/>
      </w:pPr>
      <w:rPr/>
    </w:lvl>
    <w:lvl w:ilvl="8">
      <w:start w:val="1"/>
      <w:numFmt w:val="decimal"/>
      <w:lvlText w:val="%1.%2.%3.%4.%5.%6.%7.%8.%9"/>
      <w:lvlJc w:val="start"/>
      <w:pPr>
        <w:tabs>
          <w:tab w:val="num" w:pos="0"/>
        </w:tabs>
        <w:ind w:start="1800" w:hanging="1440"/>
      </w:pPr>
      <w:rPr/>
    </w:lvl>
  </w:abstractNum>
  <w:abstractNum w:abstractNumId="9">
    <w:lvl w:ilvl="0">
      <w:start w:val="1"/>
      <w:numFmt w:val="decimal"/>
      <w:lvlText w:val="%1)"/>
      <w:lvlJc w:val="start"/>
      <w:pPr>
        <w:tabs>
          <w:tab w:val="num" w:pos="0"/>
        </w:tabs>
        <w:ind w:start="704" w:hanging="420"/>
      </w:pPr>
      <w:rPr/>
    </w:lvl>
    <w:lvl w:ilvl="1">
      <w:start w:val="1"/>
      <w:numFmt w:val="lowerLetter"/>
      <w:lvlText w:val="%2."/>
      <w:lvlJc w:val="start"/>
      <w:pPr>
        <w:tabs>
          <w:tab w:val="num" w:pos="0"/>
        </w:tabs>
        <w:ind w:start="1364" w:hanging="360"/>
      </w:pPr>
      <w:rPr/>
    </w:lvl>
    <w:lvl w:ilvl="2">
      <w:start w:val="1"/>
      <w:numFmt w:val="lowerRoman"/>
      <w:lvlText w:val="%3."/>
      <w:lvlJc w:val="end"/>
      <w:pPr>
        <w:tabs>
          <w:tab w:val="num" w:pos="0"/>
        </w:tabs>
        <w:ind w:start="2084" w:hanging="180"/>
      </w:pPr>
      <w:rPr/>
    </w:lvl>
    <w:lvl w:ilvl="3">
      <w:start w:val="1"/>
      <w:numFmt w:val="decimal"/>
      <w:lvlText w:val="%4."/>
      <w:lvlJc w:val="start"/>
      <w:pPr>
        <w:tabs>
          <w:tab w:val="num" w:pos="0"/>
        </w:tabs>
        <w:ind w:start="2804" w:hanging="360"/>
      </w:pPr>
      <w:rPr/>
    </w:lvl>
    <w:lvl w:ilvl="4">
      <w:start w:val="1"/>
      <w:numFmt w:val="lowerLetter"/>
      <w:lvlText w:val="%5."/>
      <w:lvlJc w:val="start"/>
      <w:pPr>
        <w:tabs>
          <w:tab w:val="num" w:pos="0"/>
        </w:tabs>
        <w:ind w:start="3524" w:hanging="360"/>
      </w:pPr>
      <w:rPr/>
    </w:lvl>
    <w:lvl w:ilvl="5">
      <w:start w:val="1"/>
      <w:numFmt w:val="lowerRoman"/>
      <w:lvlText w:val="%6."/>
      <w:lvlJc w:val="end"/>
      <w:pPr>
        <w:tabs>
          <w:tab w:val="num" w:pos="0"/>
        </w:tabs>
        <w:ind w:start="4244" w:hanging="180"/>
      </w:pPr>
      <w:rPr/>
    </w:lvl>
    <w:lvl w:ilvl="6">
      <w:start w:val="1"/>
      <w:numFmt w:val="decimal"/>
      <w:lvlText w:val="%7."/>
      <w:lvlJc w:val="start"/>
      <w:pPr>
        <w:tabs>
          <w:tab w:val="num" w:pos="0"/>
        </w:tabs>
        <w:ind w:start="4964" w:hanging="360"/>
      </w:pPr>
      <w:rPr/>
    </w:lvl>
    <w:lvl w:ilvl="7">
      <w:start w:val="1"/>
      <w:numFmt w:val="lowerLetter"/>
      <w:lvlText w:val="%8."/>
      <w:lvlJc w:val="start"/>
      <w:pPr>
        <w:tabs>
          <w:tab w:val="num" w:pos="0"/>
        </w:tabs>
        <w:ind w:start="5684" w:hanging="360"/>
      </w:pPr>
      <w:rPr/>
    </w:lvl>
    <w:lvl w:ilvl="8">
      <w:start w:val="1"/>
      <w:numFmt w:val="lowerRoman"/>
      <w:lvlText w:val="%9."/>
      <w:lvlJc w:val="end"/>
      <w:pPr>
        <w:tabs>
          <w:tab w:val="num" w:pos="0"/>
        </w:tabs>
        <w:ind w:start="6404" w:hanging="180"/>
      </w:pPr>
      <w:rPr/>
    </w:lvl>
  </w:abstractNum>
  <w:abstractNum w:abstractNumId="10">
    <w:lvl w:ilvl="0">
      <w:start w:val="1"/>
      <w:numFmt w:val="decimal"/>
      <w:lvlText w:val="%1."/>
      <w:lvlJc w:val="start"/>
      <w:pPr>
        <w:tabs>
          <w:tab w:val="num" w:pos="0"/>
        </w:tabs>
        <w:ind w:start="720" w:hanging="360"/>
      </w:pPr>
      <w:rPr>
        <w:sz w:val="22"/>
        <w:szCs w:val="22"/>
      </w:rPr>
    </w:lvl>
    <w:lvl w:ilvl="1">
      <w:start w:val="1"/>
      <w:numFmt w:val="decimal"/>
      <w:lvlText w:val="%1.%2"/>
      <w:lvlJc w:val="start"/>
      <w:pPr>
        <w:tabs>
          <w:tab w:val="num" w:pos="0"/>
        </w:tabs>
        <w:ind w:start="720" w:hanging="360"/>
      </w:pPr>
      <w:rPr/>
    </w:lvl>
    <w:lvl w:ilvl="2">
      <w:start w:val="1"/>
      <w:numFmt w:val="decimal"/>
      <w:lvlText w:val="%1.%2.%3"/>
      <w:lvlJc w:val="start"/>
      <w:pPr>
        <w:tabs>
          <w:tab w:val="num" w:pos="0"/>
        </w:tabs>
        <w:ind w:start="1080" w:hanging="720"/>
      </w:pPr>
      <w:rPr/>
    </w:lvl>
    <w:lvl w:ilvl="3">
      <w:start w:val="1"/>
      <w:numFmt w:val="decimal"/>
      <w:lvlText w:val="%1.%2.%3.%4"/>
      <w:lvlJc w:val="start"/>
      <w:pPr>
        <w:tabs>
          <w:tab w:val="num" w:pos="0"/>
        </w:tabs>
        <w:ind w:start="1080" w:hanging="720"/>
      </w:pPr>
      <w:rPr/>
    </w:lvl>
    <w:lvl w:ilvl="4">
      <w:start w:val="1"/>
      <w:numFmt w:val="decimal"/>
      <w:lvlText w:val="%1.%2.%3.%4.%5"/>
      <w:lvlJc w:val="start"/>
      <w:pPr>
        <w:tabs>
          <w:tab w:val="num" w:pos="0"/>
        </w:tabs>
        <w:ind w:start="1440" w:hanging="1080"/>
      </w:pPr>
      <w:rPr/>
    </w:lvl>
    <w:lvl w:ilvl="5">
      <w:start w:val="1"/>
      <w:numFmt w:val="decimal"/>
      <w:lvlText w:val="%1.%2.%3.%4.%5.%6"/>
      <w:lvlJc w:val="start"/>
      <w:pPr>
        <w:tabs>
          <w:tab w:val="num" w:pos="0"/>
        </w:tabs>
        <w:ind w:start="1440" w:hanging="1080"/>
      </w:pPr>
      <w:rPr/>
    </w:lvl>
    <w:lvl w:ilvl="6">
      <w:start w:val="1"/>
      <w:numFmt w:val="decimal"/>
      <w:lvlText w:val="%1.%2.%3.%4.%5.%6.%7"/>
      <w:lvlJc w:val="start"/>
      <w:pPr>
        <w:tabs>
          <w:tab w:val="num" w:pos="0"/>
        </w:tabs>
        <w:ind w:start="1800" w:hanging="1440"/>
      </w:pPr>
      <w:rPr/>
    </w:lvl>
    <w:lvl w:ilvl="7">
      <w:start w:val="1"/>
      <w:numFmt w:val="decimal"/>
      <w:lvlText w:val="%1.%2.%3.%4.%5.%6.%7.%8"/>
      <w:lvlJc w:val="start"/>
      <w:pPr>
        <w:tabs>
          <w:tab w:val="num" w:pos="0"/>
        </w:tabs>
        <w:ind w:start="1800" w:hanging="1440"/>
      </w:pPr>
      <w:rPr/>
    </w:lvl>
    <w:lvl w:ilvl="8">
      <w:start w:val="1"/>
      <w:numFmt w:val="decimal"/>
      <w:lvlText w:val="%1.%2.%3.%4.%5.%6.%7.%8.%9"/>
      <w:lvlJc w:val="start"/>
      <w:pPr>
        <w:tabs>
          <w:tab w:val="num" w:pos="0"/>
        </w:tabs>
        <w:ind w:start="1800" w:hanging="1440"/>
      </w:pPr>
      <w:rPr/>
    </w:lvl>
  </w:abstractNum>
  <w:abstractNum w:abstractNumId="11">
    <w:lvl w:ilvl="0">
      <w:start w:val="1"/>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2">
    <w:lvl w:ilvl="0">
      <w:start w:val="1"/>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decimal"/>
      <w:lvlText w:val="%1)"/>
      <w:lvlJc w:val="start"/>
      <w:pPr>
        <w:tabs>
          <w:tab w:val="num" w:pos="0"/>
        </w:tabs>
        <w:ind w:start="720" w:hanging="360"/>
      </w:pPr>
      <w:rPr>
        <w:b/>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4">
    <w:lvl w:ilvl="0">
      <w:start w:val="1"/>
      <w:numFmt w:val="decimal"/>
      <w:lvlText w:val="%1."/>
      <w:lvlJc w:val="start"/>
      <w:pPr>
        <w:tabs>
          <w:tab w:val="num" w:pos="373"/>
        </w:tabs>
        <w:ind w:start="373" w:hanging="363"/>
      </w:pPr>
      <w:rPr>
        <w:rFonts w:ascii="Times New Roman" w:hAnsi="Times New Roman" w:eastAsia="Calibri" w:cs="Times New Roman"/>
        <w:b w:val="false"/>
        <w:bCs w:val="false"/>
        <w:i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5">
    <w:lvl w:ilvl="0">
      <w:start w:val="1"/>
      <w:numFmt w:val="decimal"/>
      <w:lvlText w:val="%1."/>
      <w:lvlJc w:val="start"/>
      <w:pPr>
        <w:tabs>
          <w:tab w:val="num" w:pos="0"/>
        </w:tabs>
        <w:ind w:start="0" w:hanging="0"/>
      </w:pPr>
      <w:rPr>
        <w:rFonts w:ascii="Times New Roman" w:hAnsi="Times New Roman" w:eastAsia="Times New Roman" w:cs="Times New Roman"/>
        <w:b w:val="false"/>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16">
    <w:lvl w:ilvl="0">
      <w:start w:val="1"/>
      <w:numFmt w:val="decimal"/>
      <w:lvlText w:val="%1."/>
      <w:lvlJc w:val="start"/>
      <w:pPr>
        <w:tabs>
          <w:tab w:val="num" w:pos="0"/>
        </w:tabs>
        <w:ind w:start="0" w:hanging="0"/>
      </w:pPr>
      <w:rPr>
        <w:rFonts w:ascii="Times New Roman" w:hAnsi="Times New Roman" w:eastAsia="Times New Roman" w:cs="Times New Roman"/>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17">
    <w:lvl w:ilvl="0">
      <w:start w:val="1"/>
      <w:numFmt w:val="decimal"/>
      <w:lvlText w:val="%1."/>
      <w:lvlJc w:val="start"/>
      <w:pPr>
        <w:tabs>
          <w:tab w:val="num" w:pos="0"/>
        </w:tabs>
        <w:ind w:start="0" w:hanging="0"/>
      </w:pPr>
      <w:rPr>
        <w:rFonts w:ascii="Times New Roman" w:hAnsi="Times New Roman" w:eastAsia="Times New Roman" w:cs="Times New Roman"/>
        <w:b w:val="false"/>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18">
    <w:lvl w:ilvl="0">
      <w:start w:val="1"/>
      <w:numFmt w:val="decimal"/>
      <w:lvlText w:val="%1."/>
      <w:lvlJc w:val="start"/>
      <w:pPr>
        <w:tabs>
          <w:tab w:val="num" w:pos="0"/>
        </w:tabs>
        <w:ind w:start="0" w:hanging="0"/>
      </w:pPr>
      <w:rPr>
        <w:rFonts w:ascii="Times New Roman" w:hAnsi="Times New Roman" w:eastAsia="Times New Roman" w:cs="Times New Roman"/>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19">
    <w:lvl w:ilvl="0">
      <w:start w:val="4"/>
      <w:numFmt w:val="decimal"/>
      <w:lvlText w:val="%1."/>
      <w:lvlJc w:val="start"/>
      <w:pPr>
        <w:tabs>
          <w:tab w:val="num" w:pos="0"/>
        </w:tabs>
        <w:ind w:start="0" w:hanging="0"/>
      </w:pPr>
      <w:rPr>
        <w:rFonts w:ascii="Times New Roman" w:hAnsi="Times New Roman" w:eastAsia="Times New Roman" w:cs="Times New Roman"/>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20">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1">
    <w:lvl w:ilvl="0">
      <w:start w:val="5"/>
      <w:numFmt w:val="decimal"/>
      <w:lvlText w:val="%1."/>
      <w:lvlJc w:val="start"/>
      <w:pPr>
        <w:tabs>
          <w:tab w:val="num" w:pos="720"/>
        </w:tabs>
        <w:ind w:start="720" w:hanging="360"/>
      </w:p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2">
    <w:lvl w:ilvl="0">
      <w:start w:val="6"/>
      <w:numFmt w:val="decimal"/>
      <w:lvlText w:val="%1."/>
      <w:lvlJc w:val="start"/>
      <w:pPr>
        <w:tabs>
          <w:tab w:val="num" w:pos="720"/>
        </w:tabs>
        <w:ind w:start="720" w:hanging="360"/>
      </w:p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3">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start"/>
    </w:pPr>
    <w:rPr>
      <w:rFonts w:ascii="Calibri" w:hAnsi="Calibri" w:eastAsia="" w:cs="" w:asciiTheme="minorHAnsi" w:cstheme="minorBidi" w:eastAsiaTheme="minorEastAsia" w:hAnsiTheme="minorHAnsi"/>
      <w:color w:val="auto"/>
      <w:kern w:val="0"/>
      <w:sz w:val="22"/>
      <w:szCs w:val="22"/>
      <w:lang w:val="pl-PL" w:eastAsia="pl-PL" w:bidi="ar-SA"/>
    </w:rPr>
  </w:style>
  <w:style w:type="paragraph" w:styleId="Heading1">
    <w:name w:val="heading 1"/>
    <w:basedOn w:val="Normal"/>
    <w:next w:val="Normal"/>
    <w:link w:val="Nagwek1Znak"/>
    <w:qFormat/>
    <w:rsid w:val="003529e2"/>
    <w:pPr>
      <w:keepNext w:val="true"/>
      <w:spacing w:lineRule="auto" w:line="240" w:before="0" w:after="0"/>
      <w:outlineLvl w:val="0"/>
    </w:pPr>
    <w:rPr>
      <w:rFonts w:ascii="Times New Roman" w:hAnsi="Times New Roman" w:eastAsia="Times New Roman" w:cs="Times New Roman"/>
      <w:b/>
      <w:bCs/>
      <w:sz w:val="24"/>
      <w:szCs w:val="24"/>
    </w:rPr>
  </w:style>
  <w:style w:type="paragraph" w:styleId="Heading6">
    <w:name w:val="heading 6"/>
    <w:basedOn w:val="Normal"/>
    <w:next w:val="Normal"/>
    <w:link w:val="Nagwek6Znak"/>
    <w:qFormat/>
    <w:rsid w:val="003529e2"/>
    <w:pPr>
      <w:keepNext w:val="true"/>
      <w:spacing w:lineRule="auto" w:line="360" w:before="0" w:after="0"/>
      <w:jc w:val="center"/>
      <w:outlineLvl w:val="5"/>
    </w:pPr>
    <w:rPr>
      <w:rFonts w:ascii="Times New Roman" w:hAnsi="Times New Roman" w:eastAsia="Times New Roman" w:cs="Times New Roman"/>
      <w:b/>
      <w:i/>
      <w:sz w:val="24"/>
      <w:szCs w:val="20"/>
    </w:rPr>
  </w:style>
  <w:style w:type="character" w:styleId="DefaultParagraphFont" w:default="1">
    <w:name w:val="Default Paragraph Font"/>
    <w:uiPriority w:val="1"/>
    <w:semiHidden/>
    <w:unhideWhenUsed/>
    <w:qFormat/>
    <w:rPr/>
  </w:style>
  <w:style w:type="character" w:styleId="AkapitzlistZnak" w:customStyle="1">
    <w:name w:val="Akapit z listą Znak"/>
    <w:link w:val="ListParagraph"/>
    <w:qFormat/>
    <w:locked/>
    <w:rsid w:val="00633721"/>
    <w:rPr/>
  </w:style>
  <w:style w:type="character" w:styleId="TekstpodstawowyZnak" w:customStyle="1">
    <w:name w:val="Tekst podstawowy Znak"/>
    <w:basedOn w:val="DefaultParagraphFont"/>
    <w:qFormat/>
    <w:rsid w:val="00ea5144"/>
    <w:rPr>
      <w:rFonts w:ascii="Arial" w:hAnsi="Arial" w:eastAsia="Times New Roman" w:cs="Times New Roman"/>
      <w:b/>
      <w:szCs w:val="20"/>
    </w:rPr>
  </w:style>
  <w:style w:type="character" w:styleId="czeinternetoweuser" w:customStyle="1">
    <w:name w:val="Łącze internetowe (user)"/>
    <w:uiPriority w:val="99"/>
    <w:qFormat/>
    <w:rsid w:val="00c9635e"/>
    <w:rPr>
      <w:color w:val="000080"/>
      <w:u w:val="single"/>
    </w:rPr>
  </w:style>
  <w:style w:type="character" w:styleId="TekstpodstawowywcityZnak" w:customStyle="1">
    <w:name w:val="Tekst podstawowy wcięty Znak"/>
    <w:basedOn w:val="DefaultParagraphFont"/>
    <w:link w:val="BodyTextIndented"/>
    <w:uiPriority w:val="99"/>
    <w:qFormat/>
    <w:rsid w:val="001949e2"/>
    <w:rPr>
      <w:rFonts w:eastAsia="Calibri" w:eastAsiaTheme="minorHAnsi"/>
      <w:lang w:eastAsia="en-US"/>
    </w:rPr>
  </w:style>
  <w:style w:type="character" w:styleId="TekstdymkaZnak" w:customStyle="1">
    <w:name w:val="Tekst dymka Znak"/>
    <w:basedOn w:val="DefaultParagraphFont"/>
    <w:link w:val="BalloonText"/>
    <w:uiPriority w:val="99"/>
    <w:semiHidden/>
    <w:qFormat/>
    <w:rsid w:val="008b0b80"/>
    <w:rPr>
      <w:rFonts w:ascii="Segoe UI" w:hAnsi="Segoe UI" w:cs="Segoe UI"/>
      <w:sz w:val="18"/>
      <w:szCs w:val="18"/>
    </w:rPr>
  </w:style>
  <w:style w:type="character" w:styleId="NagwekZnak" w:customStyle="1">
    <w:name w:val="Nagłówek Znak"/>
    <w:basedOn w:val="DefaultParagraphFont"/>
    <w:qFormat/>
    <w:rsid w:val="00291c9f"/>
    <w:rPr/>
  </w:style>
  <w:style w:type="character" w:styleId="StopkaZnak" w:customStyle="1">
    <w:name w:val="Stopka Znak"/>
    <w:basedOn w:val="DefaultParagraphFont"/>
    <w:uiPriority w:val="99"/>
    <w:qFormat/>
    <w:rsid w:val="00291c9f"/>
    <w:rPr/>
  </w:style>
  <w:style w:type="character" w:styleId="apple-converted-space" w:customStyle="1">
    <w:name w:val="apple-converted-space"/>
    <w:qFormat/>
    <w:rsid w:val="00f70354"/>
    <w:rPr/>
  </w:style>
  <w:style w:type="character" w:styleId="tabulatory" w:customStyle="1">
    <w:name w:val="tabulatory"/>
    <w:qFormat/>
    <w:rsid w:val="00f70354"/>
    <w:rPr/>
  </w:style>
  <w:style w:type="character" w:styleId="Tekstpodstawowy2Znak" w:customStyle="1">
    <w:name w:val="Tekst podstawowy 2 Znak"/>
    <w:basedOn w:val="DefaultParagraphFont"/>
    <w:link w:val="BodyText2"/>
    <w:uiPriority w:val="99"/>
    <w:qFormat/>
    <w:rsid w:val="005b6131"/>
    <w:rPr>
      <w:rFonts w:ascii="Calibri" w:hAnsi="Calibri" w:eastAsia="Calibri" w:cs="Times New Roman"/>
      <w:lang w:eastAsia="en-US"/>
    </w:rPr>
  </w:style>
  <w:style w:type="character" w:styleId="CommentReference">
    <w:name w:val="annotation reference"/>
    <w:uiPriority w:val="99"/>
    <w:semiHidden/>
    <w:unhideWhenUsed/>
    <w:qFormat/>
    <w:rsid w:val="005b6131"/>
    <w:rPr>
      <w:sz w:val="16"/>
      <w:szCs w:val="16"/>
    </w:rPr>
  </w:style>
  <w:style w:type="character" w:styleId="TekstkomentarzaZnak" w:customStyle="1">
    <w:name w:val="Tekst komentarza Znak"/>
    <w:basedOn w:val="DefaultParagraphFont"/>
    <w:link w:val="CommentText"/>
    <w:uiPriority w:val="99"/>
    <w:semiHidden/>
    <w:qFormat/>
    <w:rsid w:val="005b6131"/>
    <w:rPr>
      <w:rFonts w:ascii="Calibri" w:hAnsi="Calibri" w:eastAsia="Calibri" w:cs="Times New Roman"/>
      <w:sz w:val="20"/>
      <w:szCs w:val="20"/>
      <w:lang w:eastAsia="en-US"/>
    </w:rPr>
  </w:style>
  <w:style w:type="character" w:styleId="TematkomentarzaZnak" w:customStyle="1">
    <w:name w:val="Temat komentarza Znak"/>
    <w:basedOn w:val="TekstkomentarzaZnak"/>
    <w:link w:val="annotationsubject"/>
    <w:uiPriority w:val="99"/>
    <w:semiHidden/>
    <w:qFormat/>
    <w:rsid w:val="005b6131"/>
    <w:rPr>
      <w:rFonts w:ascii="Calibri" w:hAnsi="Calibri" w:eastAsia="Calibri" w:cs="Times New Roman"/>
      <w:b/>
      <w:bCs/>
      <w:sz w:val="20"/>
      <w:szCs w:val="20"/>
      <w:lang w:eastAsia="en-US"/>
    </w:rPr>
  </w:style>
  <w:style w:type="character" w:styleId="luchili" w:customStyle="1">
    <w:name w:val="luc_hili"/>
    <w:qFormat/>
    <w:rsid w:val="005b6131"/>
    <w:rPr/>
  </w:style>
  <w:style w:type="character" w:styleId="Wyrnienieuser" w:customStyle="1">
    <w:name w:val="Wyróżnienie (user)"/>
    <w:uiPriority w:val="20"/>
    <w:qFormat/>
    <w:rsid w:val="00bb2f84"/>
    <w:rPr>
      <w:i/>
      <w:iCs/>
    </w:rPr>
  </w:style>
  <w:style w:type="character" w:styleId="Nagwek1Znak" w:customStyle="1">
    <w:name w:val="Nagłówek 1 Znak"/>
    <w:basedOn w:val="DefaultParagraphFont"/>
    <w:qFormat/>
    <w:rsid w:val="003529e2"/>
    <w:rPr>
      <w:rFonts w:ascii="Times New Roman" w:hAnsi="Times New Roman" w:eastAsia="Times New Roman" w:cs="Times New Roman"/>
      <w:b/>
      <w:bCs/>
      <w:sz w:val="24"/>
      <w:szCs w:val="24"/>
    </w:rPr>
  </w:style>
  <w:style w:type="character" w:styleId="Nagwek6Znak" w:customStyle="1">
    <w:name w:val="Nagłówek 6 Znak"/>
    <w:basedOn w:val="DefaultParagraphFont"/>
    <w:qFormat/>
    <w:rsid w:val="003529e2"/>
    <w:rPr>
      <w:rFonts w:ascii="Times New Roman" w:hAnsi="Times New Roman" w:eastAsia="Times New Roman" w:cs="Times New Roman"/>
      <w:b/>
      <w:i/>
      <w:sz w:val="24"/>
      <w:szCs w:val="20"/>
    </w:rPr>
  </w:style>
  <w:style w:type="character" w:styleId="FontStyle29" w:customStyle="1">
    <w:name w:val="Font Style29"/>
    <w:uiPriority w:val="99"/>
    <w:qFormat/>
    <w:rsid w:val="00f86e55"/>
    <w:rPr>
      <w:rFonts w:ascii="Verdana" w:hAnsi="Verdana" w:cs="Verdana"/>
      <w:sz w:val="16"/>
      <w:szCs w:val="16"/>
    </w:rPr>
  </w:style>
  <w:style w:type="character" w:styleId="TekstprzypisudolnegoZnak" w:customStyle="1">
    <w:name w:val="Tekst przypisu dolnego Znak"/>
    <w:basedOn w:val="DefaultParagraphFont"/>
    <w:semiHidden/>
    <w:qFormat/>
    <w:rsid w:val="000e79fc"/>
    <w:rPr>
      <w:rFonts w:ascii="Times New Roman" w:hAnsi="Times New Roman" w:eastAsia="Times New Roman" w:cs="Times New Roman"/>
      <w:sz w:val="20"/>
      <w:szCs w:val="20"/>
      <w:lang w:eastAsia="en-US"/>
    </w:rPr>
  </w:style>
  <w:style w:type="character" w:styleId="Zakotwiczenieprzypisudolnegouser" w:customStyle="1">
    <w:name w:val="Zakotwiczenie przypisu dolnego (user)"/>
    <w:qFormat/>
    <w:rPr>
      <w:vertAlign w:val="superscript"/>
    </w:rPr>
  </w:style>
  <w:style w:type="character" w:styleId="FootnoteCharacters" w:customStyle="1">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uiPriority w:val="99"/>
    <w:semiHidden/>
    <w:qFormat/>
    <w:rsid w:val="000e79fc"/>
    <w:rPr>
      <w:vertAlign w:val="superscript"/>
    </w:rPr>
  </w:style>
  <w:style w:type="character" w:styleId="h2" w:customStyle="1">
    <w:name w:val="h2"/>
    <w:basedOn w:val="DefaultParagraphFont"/>
    <w:qFormat/>
    <w:rsid w:val="00e954ca"/>
    <w:rPr/>
  </w:style>
  <w:style w:type="character" w:styleId="h1" w:customStyle="1">
    <w:name w:val="h1"/>
    <w:basedOn w:val="DefaultParagraphFont"/>
    <w:qFormat/>
    <w:rsid w:val="00e954ca"/>
    <w:rPr/>
  </w:style>
  <w:style w:type="character" w:styleId="FontStyle18" w:customStyle="1">
    <w:name w:val="Font Style18"/>
    <w:basedOn w:val="DefaultParagraphFont"/>
    <w:uiPriority w:val="99"/>
    <w:qFormat/>
    <w:rsid w:val="00e954ca"/>
    <w:rPr>
      <w:rFonts w:ascii="Arial" w:hAnsi="Arial" w:cs="Arial"/>
      <w:sz w:val="18"/>
      <w:szCs w:val="18"/>
    </w:rPr>
  </w:style>
  <w:style w:type="character" w:styleId="Strong">
    <w:name w:val="Strong"/>
    <w:basedOn w:val="DefaultParagraphFont"/>
    <w:uiPriority w:val="22"/>
    <w:qFormat/>
    <w:rsid w:val="00e954ca"/>
    <w:rPr>
      <w:b/>
      <w:bCs/>
    </w:rPr>
  </w:style>
  <w:style w:type="character" w:styleId="PlaceholderText">
    <w:name w:val="Placeholder Text"/>
    <w:basedOn w:val="DefaultParagraphFont"/>
    <w:uiPriority w:val="99"/>
    <w:semiHidden/>
    <w:qFormat/>
    <w:rsid w:val="00ce5b6d"/>
    <w:rPr>
      <w:color w:val="808080"/>
    </w:rPr>
  </w:style>
  <w:style w:type="character" w:styleId="Tekstpodstawowy3Znak" w:customStyle="1">
    <w:name w:val="Tekst podstawowy 3 Znak"/>
    <w:basedOn w:val="DefaultParagraphFont"/>
    <w:link w:val="BodyText3"/>
    <w:uiPriority w:val="99"/>
    <w:qFormat/>
    <w:rsid w:val="000d6e1b"/>
    <w:rPr>
      <w:sz w:val="16"/>
      <w:szCs w:val="16"/>
    </w:rPr>
  </w:style>
  <w:style w:type="character" w:styleId="FontStyle14" w:customStyle="1">
    <w:name w:val="Font Style14"/>
    <w:qFormat/>
    <w:rsid w:val="00cc2017"/>
    <w:rPr>
      <w:rFonts w:ascii="Arial" w:hAnsi="Arial"/>
      <w:b/>
      <w:sz w:val="22"/>
    </w:rPr>
  </w:style>
  <w:style w:type="character" w:styleId="InternetLink1" w:customStyle="1">
    <w:name w:val="Internet Link1"/>
    <w:basedOn w:val="DefaultParagraphFont"/>
    <w:uiPriority w:val="99"/>
    <w:unhideWhenUsed/>
    <w:qFormat/>
    <w:rsid w:val="00b82739"/>
    <w:rPr>
      <w:color w:themeColor="hyperlink" w:val="0563C1"/>
      <w:u w:val="single"/>
    </w:rPr>
  </w:style>
  <w:style w:type="character" w:styleId="Nierozpoznanawzmianka1" w:customStyle="1">
    <w:name w:val="Nierozpoznana wzmianka1"/>
    <w:basedOn w:val="DefaultParagraphFont"/>
    <w:uiPriority w:val="99"/>
    <w:semiHidden/>
    <w:unhideWhenUsed/>
    <w:qFormat/>
    <w:rsid w:val="00b82739"/>
    <w:rPr>
      <w:color w:val="605E5C"/>
      <w:shd w:fill="E1DFDD" w:val="clear"/>
    </w:rPr>
  </w:style>
  <w:style w:type="character" w:styleId="InternetLink2" w:customStyle="1">
    <w:name w:val="Internet Link2"/>
    <w:qFormat/>
    <w:rPr>
      <w:color w:val="000080"/>
      <w:u w:val="single"/>
    </w:rPr>
  </w:style>
  <w:style w:type="character" w:styleId="Znakinumeracjiuser" w:customStyle="1">
    <w:name w:val="Znaki numeracji (user)"/>
    <w:qFormat/>
    <w:rPr/>
  </w:style>
  <w:style w:type="character" w:styleId="Hyperlink">
    <w:name w:val="Hyperlink"/>
    <w:rPr>
      <w:color w:val="000080"/>
      <w:u w:val="single"/>
    </w:rPr>
  </w:style>
  <w:style w:type="character" w:styleId="Znakinumeracji">
    <w:name w:val="Znaki numeracji"/>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rsid w:val="00ea5144"/>
    <w:pPr>
      <w:spacing w:lineRule="auto" w:line="240" w:before="0" w:after="0"/>
      <w:jc w:val="both"/>
    </w:pPr>
    <w:rPr>
      <w:rFonts w:ascii="Arial" w:hAnsi="Arial" w:eastAsia="Times New Roman" w:cs="Times New Roman"/>
      <w:b/>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Header">
    <w:name w:val="header"/>
    <w:basedOn w:val="Normal"/>
    <w:next w:val="BodyText"/>
    <w:link w:val="NagwekZnak"/>
    <w:unhideWhenUsed/>
    <w:rsid w:val="00291c9f"/>
    <w:pPr>
      <w:tabs>
        <w:tab w:val="clear" w:pos="708"/>
        <w:tab w:val="center" w:pos="4536" w:leader="none"/>
        <w:tab w:val="right" w:pos="9072" w:leader="none"/>
      </w:tabs>
      <w:spacing w:lineRule="auto" w:line="240" w:before="0" w:after="0"/>
    </w:pPr>
    <w:rPr/>
  </w:style>
  <w:style w:type="paragraph" w:styleId="Indeksuser" w:customStyle="1">
    <w:name w:val="Indeks (user)"/>
    <w:basedOn w:val="Normal"/>
    <w:qFormat/>
    <w:pPr>
      <w:suppressLineNumbers/>
    </w:pPr>
    <w:rPr>
      <w:rFonts w:cs="Lucida Sans"/>
    </w:rPr>
  </w:style>
  <w:style w:type="paragraph" w:styleId="Gwkaistopkauser" w:customStyle="1">
    <w:name w:val="Główka i stopka (user)"/>
    <w:basedOn w:val="Normal"/>
    <w:qFormat/>
    <w:pPr/>
    <w:rPr/>
  </w:style>
  <w:style w:type="paragraph" w:styleId="ListParagraph">
    <w:name w:val="List Paragraph"/>
    <w:basedOn w:val="Normal"/>
    <w:link w:val="AkapitzlistZnak"/>
    <w:uiPriority w:val="34"/>
    <w:qFormat/>
    <w:rsid w:val="000115fb"/>
    <w:pPr>
      <w:spacing w:before="0" w:after="160"/>
      <w:ind w:start="720"/>
      <w:contextualSpacing/>
    </w:pPr>
    <w:rPr/>
  </w:style>
  <w:style w:type="paragraph" w:styleId="Standard" w:customStyle="1">
    <w:name w:val="Standard"/>
    <w:qFormat/>
    <w:rsid w:val="00841213"/>
    <w:pPr>
      <w:widowControl w:val="false"/>
      <w:suppressAutoHyphens w:val="true"/>
      <w:bidi w:val="0"/>
      <w:spacing w:before="0" w:after="0"/>
      <w:jc w:val="start"/>
    </w:pPr>
    <w:rPr>
      <w:rFonts w:ascii="Times New Roman" w:hAnsi="Times New Roman" w:eastAsia="Times New Roman" w:cs="Times New Roman"/>
      <w:color w:val="auto"/>
      <w:kern w:val="0"/>
      <w:sz w:val="24"/>
      <w:szCs w:val="24"/>
      <w:lang w:val="pl-PL" w:eastAsia="pl-PL" w:bidi="ar-SA"/>
    </w:rPr>
  </w:style>
  <w:style w:type="paragraph" w:styleId="BodyTextIndented" w:customStyle="1">
    <w:name w:val="Body Text;Indented"/>
    <w:basedOn w:val="Normal"/>
    <w:link w:val="TekstpodstawowywcityZnak"/>
    <w:uiPriority w:val="99"/>
    <w:unhideWhenUsed/>
    <w:qFormat/>
    <w:rsid w:val="001949e2"/>
    <w:pPr>
      <w:spacing w:lineRule="auto" w:line="276" w:before="0" w:after="120"/>
      <w:ind w:start="283"/>
      <w:jc w:val="both"/>
    </w:pPr>
    <w:rPr>
      <w:rFonts w:eastAsia="Calibri" w:eastAsiaTheme="minorHAnsi"/>
      <w:lang w:eastAsia="en-US"/>
    </w:rPr>
  </w:style>
  <w:style w:type="paragraph" w:styleId="BalloonText">
    <w:name w:val="Balloon Text"/>
    <w:basedOn w:val="Normal"/>
    <w:link w:val="TekstdymkaZnak"/>
    <w:uiPriority w:val="99"/>
    <w:semiHidden/>
    <w:unhideWhenUsed/>
    <w:qFormat/>
    <w:rsid w:val="008b0b80"/>
    <w:pPr>
      <w:spacing w:lineRule="auto" w:line="240" w:before="0" w:after="0"/>
    </w:pPr>
    <w:rPr>
      <w:rFonts w:ascii="Segoe UI" w:hAnsi="Segoe UI" w:cs="Segoe UI"/>
      <w:sz w:val="18"/>
      <w:szCs w:val="18"/>
    </w:rPr>
  </w:style>
  <w:style w:type="paragraph" w:styleId="Footer">
    <w:name w:val="footer"/>
    <w:basedOn w:val="Normal"/>
    <w:link w:val="StopkaZnak"/>
    <w:uiPriority w:val="99"/>
    <w:unhideWhenUsed/>
    <w:rsid w:val="00291c9f"/>
    <w:pPr>
      <w:tabs>
        <w:tab w:val="clear" w:pos="708"/>
        <w:tab w:val="center" w:pos="4536" w:leader="none"/>
        <w:tab w:val="right" w:pos="9072" w:leader="none"/>
      </w:tabs>
      <w:spacing w:lineRule="auto" w:line="240" w:before="0" w:after="0"/>
    </w:pPr>
    <w:rPr/>
  </w:style>
  <w:style w:type="paragraph" w:styleId="BodyText2">
    <w:name w:val="Body Text 2"/>
    <w:basedOn w:val="Normal"/>
    <w:link w:val="Tekstpodstawowy2Znak"/>
    <w:uiPriority w:val="99"/>
    <w:unhideWhenUsed/>
    <w:qFormat/>
    <w:rsid w:val="005b6131"/>
    <w:pPr>
      <w:spacing w:lineRule="auto" w:line="480" w:before="0" w:after="120"/>
    </w:pPr>
    <w:rPr>
      <w:rFonts w:ascii="Calibri" w:hAnsi="Calibri" w:eastAsia="Calibri" w:cs="Times New Roman"/>
      <w:lang w:eastAsia="en-US"/>
    </w:rPr>
  </w:style>
  <w:style w:type="paragraph" w:styleId="CommentText">
    <w:name w:val="annotation text"/>
    <w:basedOn w:val="Normal"/>
    <w:link w:val="TekstkomentarzaZnak"/>
    <w:uiPriority w:val="99"/>
    <w:semiHidden/>
    <w:unhideWhenUsed/>
    <w:qFormat/>
    <w:rsid w:val="005b6131"/>
    <w:pPr>
      <w:spacing w:lineRule="auto" w:line="276" w:before="0" w:after="200"/>
    </w:pPr>
    <w:rPr>
      <w:rFonts w:ascii="Calibri" w:hAnsi="Calibri" w:eastAsia="Calibri" w:cs="Times New Roman"/>
      <w:sz w:val="20"/>
      <w:szCs w:val="20"/>
      <w:lang w:eastAsia="en-US"/>
    </w:rPr>
  </w:style>
  <w:style w:type="paragraph" w:styleId="annotationsubject">
    <w:name w:val="annotation subject"/>
    <w:basedOn w:val="CommentText"/>
    <w:next w:val="CommentText"/>
    <w:link w:val="TematkomentarzaZnak"/>
    <w:uiPriority w:val="99"/>
    <w:semiHidden/>
    <w:unhideWhenUsed/>
    <w:qFormat/>
    <w:rsid w:val="005b6131"/>
    <w:pPr/>
    <w:rPr>
      <w:b/>
      <w:bCs/>
    </w:rPr>
  </w:style>
  <w:style w:type="paragraph" w:styleId="NoSpacing">
    <w:name w:val="No Spacing"/>
    <w:qFormat/>
    <w:rsid w:val="00530719"/>
    <w:pPr>
      <w:widowControl/>
      <w:suppressAutoHyphens w:val="true"/>
      <w:bidi w:val="0"/>
      <w:spacing w:before="0" w:after="0"/>
      <w:jc w:val="start"/>
    </w:pPr>
    <w:rPr>
      <w:rFonts w:ascii="Times New Roman" w:hAnsi="Times New Roman" w:eastAsia="Times New Roman" w:cs="Times New Roman"/>
      <w:color w:val="auto"/>
      <w:kern w:val="0"/>
      <w:sz w:val="24"/>
      <w:szCs w:val="24"/>
      <w:lang w:val="pl-PL" w:eastAsia="pl-PL" w:bidi="ar-SA"/>
    </w:rPr>
  </w:style>
  <w:style w:type="paragraph" w:styleId="Tekstpodstawowy31" w:customStyle="1">
    <w:name w:val="Tekst podstawowy 31"/>
    <w:basedOn w:val="Normal"/>
    <w:qFormat/>
    <w:rsid w:val="005b6304"/>
    <w:pPr>
      <w:widowControl w:val="false"/>
      <w:snapToGrid w:val="false"/>
      <w:spacing w:lineRule="auto" w:line="240" w:before="0" w:after="0"/>
      <w:jc w:val="both"/>
    </w:pPr>
    <w:rPr>
      <w:rFonts w:ascii="Times New Roman" w:hAnsi="Times New Roman" w:eastAsia="Times New Roman" w:cs="Times New Roman"/>
      <w:sz w:val="24"/>
      <w:szCs w:val="20"/>
      <w:lang w:eastAsia="ar-SA"/>
    </w:rPr>
  </w:style>
  <w:style w:type="paragraph" w:styleId="FootnoteText">
    <w:name w:val="footnote text"/>
    <w:basedOn w:val="Normal"/>
    <w:link w:val="TekstprzypisudolnegoZnak"/>
    <w:semiHidden/>
    <w:rsid w:val="000e79fc"/>
    <w:pPr>
      <w:spacing w:lineRule="auto" w:line="240" w:before="0" w:after="0"/>
      <w:jc w:val="both"/>
    </w:pPr>
    <w:rPr>
      <w:rFonts w:ascii="Times New Roman" w:hAnsi="Times New Roman" w:eastAsia="Times New Roman" w:cs="Times New Roman"/>
      <w:sz w:val="20"/>
      <w:szCs w:val="20"/>
      <w:lang w:eastAsia="en-US"/>
    </w:rPr>
  </w:style>
  <w:style w:type="paragraph" w:styleId="NormalWeb">
    <w:name w:val="Normal (Web)"/>
    <w:basedOn w:val="Normal"/>
    <w:qFormat/>
    <w:rsid w:val="00d27488"/>
    <w:pPr>
      <w:spacing w:lineRule="auto" w:line="240" w:beforeAutospacing="1" w:afterAutospacing="1"/>
      <w:jc w:val="both"/>
    </w:pPr>
    <w:rPr>
      <w:rFonts w:ascii="Times New Roman" w:hAnsi="Times New Roman" w:eastAsia="Times New Roman" w:cs="Times New Roman"/>
      <w:sz w:val="20"/>
      <w:szCs w:val="20"/>
    </w:rPr>
  </w:style>
  <w:style w:type="paragraph" w:styleId="Tekstpodstawowy21" w:customStyle="1">
    <w:name w:val="Tekst podstawowy 21"/>
    <w:basedOn w:val="Normal"/>
    <w:qFormat/>
    <w:rsid w:val="00bb0fb2"/>
    <w:pPr>
      <w:spacing w:lineRule="auto" w:line="240" w:before="0" w:after="0"/>
      <w:jc w:val="both"/>
    </w:pPr>
    <w:rPr>
      <w:rFonts w:ascii="Times New Roman" w:hAnsi="Times New Roman" w:eastAsia="Times New Roman" w:cs="Times New Roman"/>
      <w:sz w:val="24"/>
      <w:szCs w:val="20"/>
      <w:lang w:eastAsia="zh-CN"/>
    </w:rPr>
  </w:style>
  <w:style w:type="paragraph" w:styleId="Textbody" w:customStyle="1">
    <w:name w:val="Text body"/>
    <w:basedOn w:val="Normal"/>
    <w:qFormat/>
    <w:rsid w:val="00402b93"/>
    <w:pPr>
      <w:widowControl w:val="false"/>
      <w:spacing w:lineRule="auto" w:line="240" w:before="0" w:after="120"/>
      <w:textAlignment w:val="baseline"/>
    </w:pPr>
    <w:rPr>
      <w:rFonts w:ascii="Times New Roman" w:hAnsi="Times New Roman" w:eastAsia="Andale Sans UI" w:cs="Tahoma"/>
      <w:kern w:val="2"/>
      <w:sz w:val="24"/>
      <w:szCs w:val="24"/>
    </w:rPr>
  </w:style>
  <w:style w:type="paragraph" w:styleId="Akapitzlist1" w:customStyle="1">
    <w:name w:val="Akapit z listą1"/>
    <w:qFormat/>
    <w:rsid w:val="00ce5b6d"/>
    <w:pPr>
      <w:widowControl w:val="false"/>
      <w:suppressAutoHyphens w:val="true"/>
      <w:bidi w:val="0"/>
      <w:spacing w:before="0" w:after="0"/>
      <w:ind w:start="708"/>
      <w:jc w:val="start"/>
    </w:pPr>
    <w:rPr>
      <w:rFonts w:ascii="Times New Roman" w:hAnsi="Times New Roman" w:eastAsia="Arial Unicode MS" w:cs="Times New Roman"/>
      <w:color w:val="auto"/>
      <w:kern w:val="2"/>
      <w:sz w:val="24"/>
      <w:szCs w:val="24"/>
      <w:lang w:eastAsia="ar-SA" w:val="pl-PL" w:bidi="ar-SA"/>
    </w:rPr>
  </w:style>
  <w:style w:type="paragraph" w:styleId="Normal1" w:customStyle="1">
    <w:name w:val="[Normal]"/>
    <w:uiPriority w:val="99"/>
    <w:qFormat/>
    <w:rsid w:val="00a926bb"/>
    <w:pPr>
      <w:widowControl w:val="false"/>
      <w:suppressAutoHyphens w:val="true"/>
      <w:bidi w:val="0"/>
      <w:spacing w:before="0" w:after="0"/>
      <w:jc w:val="start"/>
    </w:pPr>
    <w:rPr>
      <w:rFonts w:ascii="Arial" w:hAnsi="Arial" w:cs="Arial" w:eastAsia="" w:eastAsiaTheme="minorEastAsia"/>
      <w:color w:val="auto"/>
      <w:kern w:val="0"/>
      <w:sz w:val="24"/>
      <w:szCs w:val="24"/>
      <w:lang w:val="pl-PL" w:eastAsia="pl-PL" w:bidi="ar-SA"/>
    </w:rPr>
  </w:style>
  <w:style w:type="paragraph" w:styleId="BodyText3">
    <w:name w:val="Body Text 3"/>
    <w:basedOn w:val="Normal"/>
    <w:link w:val="Tekstpodstawowy3Znak"/>
    <w:uiPriority w:val="99"/>
    <w:unhideWhenUsed/>
    <w:qFormat/>
    <w:rsid w:val="000d6e1b"/>
    <w:pPr>
      <w:spacing w:before="0" w:after="120"/>
    </w:pPr>
    <w:rPr>
      <w:sz w:val="16"/>
      <w:szCs w:val="16"/>
    </w:rPr>
  </w:style>
  <w:style w:type="paragraph" w:styleId="Default" w:customStyle="1">
    <w:name w:val="Default"/>
    <w:qFormat/>
    <w:rsid w:val="00bc63c2"/>
    <w:pPr>
      <w:widowControl/>
      <w:suppressAutoHyphens w:val="true"/>
      <w:bidi w:val="0"/>
      <w:spacing w:before="0" w:after="0"/>
      <w:jc w:val="start"/>
    </w:pPr>
    <w:rPr>
      <w:rFonts w:ascii="Times New Roman" w:hAnsi="Times New Roman" w:eastAsia="Calibri" w:cs="Times New Roman" w:eastAsiaTheme="minorHAnsi"/>
      <w:color w:val="000000"/>
      <w:kern w:val="0"/>
      <w:sz w:val="24"/>
      <w:szCs w:val="24"/>
      <w:lang w:eastAsia="en-US" w:val="pl-PL" w:bidi="ar-SA"/>
    </w:rPr>
  </w:style>
  <w:style w:type="paragraph" w:styleId="Style101" w:customStyle="1">
    <w:name w:val="Style10"/>
    <w:basedOn w:val="Normal"/>
    <w:qFormat/>
    <w:rsid w:val="00cc2017"/>
    <w:pPr>
      <w:widowControl w:val="false"/>
      <w:spacing w:lineRule="auto" w:line="240" w:before="0" w:after="0"/>
    </w:pPr>
    <w:rPr>
      <w:rFonts w:ascii="Times New Roman" w:hAnsi="Times New Roman" w:eastAsia="Times New Roman" w:cs="Times New Roman"/>
      <w:sz w:val="24"/>
      <w:szCs w:val="24"/>
      <w:u w:val="none" w:color="000000"/>
    </w:rPr>
  </w:style>
  <w:style w:type="paragraph" w:styleId="Revision">
    <w:name w:val="Revision"/>
    <w:uiPriority w:val="99"/>
    <w:semiHidden/>
    <w:qFormat/>
    <w:rsid w:val="009b4d56"/>
    <w:pPr>
      <w:widowControl/>
      <w:suppressAutoHyphens w:val="true"/>
      <w:bidi w:val="0"/>
      <w:spacing w:before="0" w:after="0"/>
      <w:jc w:val="start"/>
    </w:pPr>
    <w:rPr>
      <w:rFonts w:ascii="Calibri" w:hAnsi="Calibri" w:eastAsia="" w:cs="" w:asciiTheme="minorHAnsi" w:cstheme="minorBidi" w:eastAsiaTheme="minorEastAsia" w:hAnsiTheme="minorHAnsi"/>
      <w:color w:val="auto"/>
      <w:kern w:val="0"/>
      <w:sz w:val="22"/>
      <w:szCs w:val="22"/>
      <w:lang w:val="pl-PL" w:eastAsia="pl-PL" w:bidi="ar-SA"/>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fb0e8d"/>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576670"/>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pkwroc@poczta.onet.pl" TargetMode="External"/><Relationship Id="rId3" Type="http://schemas.openxmlformats.org/officeDocument/2006/relationships/hyperlink" Target="mailto:korzuch@infoic.pl" TargetMode="External"/><Relationship Id="rId4" Type="http://schemas.openxmlformats.org/officeDocument/2006/relationships/hyperlink" Target="https://sip.lex.pl/" TargetMode="External"/><Relationship Id="rId5" Type="http://schemas.openxmlformats.org/officeDocument/2006/relationships/hyperlink" Target="https://sip.lex.pl/"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5B119-787B-43ED-9ED0-E32BB6C5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Application>LibreOffice/25.8.5.2$Windows_X86_64 LibreOffice_project/9c8b85f387cc00a89945a79c9e6239f32e450ac2</Application>
  <AppVersion>15.0000</AppVersion>
  <Pages>31</Pages>
  <Words>8778</Words>
  <Characters>57040</Characters>
  <CharactersWithSpaces>66077</CharactersWithSpaces>
  <Paragraphs>512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2026-04-29T07:50:00Z</dcterms:created>
  <dc:creator>Dominika Ozga</dc:creator>
  <dc:description/>
  <dc:language>pl-PL</dc:language>
  <cp:lastModifiedBy/>
  <cp:lastPrinted>2025-11-21T09:02:00Z</cp:lastPrinted>
  <dcterms:modified xsi:type="dcterms:W3CDTF">2026-04-30T16:59:22Z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